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04D" w:rsidRDefault="002A0E22">
      <w:pPr>
        <w:pStyle w:val="1"/>
        <w:rPr>
          <w:lang w:val="ru-RU"/>
        </w:rPr>
      </w:pPr>
      <w:r w:rsidRPr="0073294A">
        <w:rPr>
          <w:lang w:val="ru-RU"/>
        </w:rPr>
        <w:t>Опыт зарубежного корпоративного обучения:</w:t>
      </w:r>
    </w:p>
    <w:p w:rsidR="0073294A" w:rsidRPr="00E31F47" w:rsidRDefault="0073294A" w:rsidP="0073294A">
      <w:pPr>
        <w:pStyle w:val="af9"/>
        <w:numPr>
          <w:ilvl w:val="0"/>
          <w:numId w:val="3"/>
        </w:numPr>
        <w:rPr>
          <w:rFonts w:ascii="Manrope" w:hAnsi="Manrope"/>
          <w:sz w:val="36"/>
          <w:szCs w:val="36"/>
          <w:lang w:val="ru-RU"/>
        </w:rPr>
      </w:pPr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 xml:space="preserve">Метод </w:t>
      </w:r>
      <w:proofErr w:type="spellStart"/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>Secondment</w:t>
      </w:r>
      <w:proofErr w:type="spellEnd"/>
    </w:p>
    <w:p w:rsidR="0073294A" w:rsidRPr="00E31F47" w:rsidRDefault="0073294A" w:rsidP="0073294A">
      <w:pPr>
        <w:pStyle w:val="af9"/>
        <w:numPr>
          <w:ilvl w:val="0"/>
          <w:numId w:val="3"/>
        </w:numPr>
        <w:rPr>
          <w:rFonts w:ascii="Manrope" w:hAnsi="Manrope"/>
          <w:sz w:val="36"/>
          <w:szCs w:val="36"/>
          <w:lang w:val="ru-RU"/>
        </w:rPr>
      </w:pPr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>Обучение действием (</w:t>
      </w:r>
      <w:proofErr w:type="spellStart"/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>Аction</w:t>
      </w:r>
      <w:proofErr w:type="spellEnd"/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 xml:space="preserve"> </w:t>
      </w:r>
      <w:proofErr w:type="spellStart"/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>learning</w:t>
      </w:r>
      <w:proofErr w:type="spellEnd"/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>)</w:t>
      </w:r>
    </w:p>
    <w:p w:rsidR="00E31F47" w:rsidRPr="00E31F47" w:rsidRDefault="00E31F47" w:rsidP="0073294A">
      <w:pPr>
        <w:pStyle w:val="af9"/>
        <w:numPr>
          <w:ilvl w:val="0"/>
          <w:numId w:val="3"/>
        </w:numPr>
        <w:rPr>
          <w:rFonts w:ascii="Manrope" w:hAnsi="Manrope"/>
          <w:sz w:val="36"/>
          <w:szCs w:val="36"/>
          <w:lang w:val="ru-RU"/>
        </w:rPr>
      </w:pPr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 xml:space="preserve">Метод </w:t>
      </w:r>
      <w:proofErr w:type="spellStart"/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>Shadowing</w:t>
      </w:r>
      <w:proofErr w:type="spellEnd"/>
    </w:p>
    <w:p w:rsidR="00E31F47" w:rsidRPr="00E31F47" w:rsidRDefault="00E31F47" w:rsidP="0073294A">
      <w:pPr>
        <w:pStyle w:val="af9"/>
        <w:numPr>
          <w:ilvl w:val="0"/>
          <w:numId w:val="3"/>
        </w:numPr>
        <w:rPr>
          <w:rFonts w:ascii="Manrope" w:hAnsi="Manrope"/>
          <w:sz w:val="36"/>
          <w:szCs w:val="36"/>
          <w:lang w:val="ru-RU"/>
        </w:rPr>
      </w:pPr>
      <w:r w:rsidRPr="00E31F47">
        <w:rPr>
          <w:rFonts w:ascii="Manrope" w:hAnsi="Manrope"/>
          <w:sz w:val="36"/>
          <w:szCs w:val="36"/>
          <w:lang w:val="ru-RU"/>
        </w:rPr>
        <w:t xml:space="preserve">Метод </w:t>
      </w:r>
      <w:proofErr w:type="spellStart"/>
      <w:r w:rsidRPr="00E31F47">
        <w:rPr>
          <w:rFonts w:ascii="Manrope" w:hAnsi="Manrope"/>
          <w:sz w:val="36"/>
          <w:szCs w:val="36"/>
          <w:lang w:val="ru-RU"/>
        </w:rPr>
        <w:t>Buddying</w:t>
      </w:r>
      <w:proofErr w:type="spellEnd"/>
    </w:p>
    <w:p w:rsidR="00E31F47" w:rsidRPr="00E31F47" w:rsidRDefault="00E31F47" w:rsidP="0073294A">
      <w:pPr>
        <w:pStyle w:val="af9"/>
        <w:numPr>
          <w:ilvl w:val="0"/>
          <w:numId w:val="3"/>
        </w:numPr>
        <w:rPr>
          <w:rFonts w:ascii="Manrope" w:hAnsi="Manrope"/>
          <w:sz w:val="36"/>
          <w:szCs w:val="36"/>
          <w:lang w:val="ru-RU"/>
        </w:rPr>
      </w:pPr>
      <w:r w:rsidRPr="00E31F47">
        <w:rPr>
          <w:rFonts w:ascii="Manrope" w:hAnsi="Manrope"/>
          <w:sz w:val="36"/>
          <w:szCs w:val="36"/>
          <w:lang w:val="ru-RU"/>
        </w:rPr>
        <w:t>Разбор кейсов</w:t>
      </w:r>
    </w:p>
    <w:p w:rsidR="00E31F47" w:rsidRPr="00E31F47" w:rsidRDefault="00E31F47" w:rsidP="0073294A">
      <w:pPr>
        <w:pStyle w:val="af9"/>
        <w:numPr>
          <w:ilvl w:val="0"/>
          <w:numId w:val="3"/>
        </w:numPr>
        <w:rPr>
          <w:rFonts w:ascii="Manrope" w:hAnsi="Manrope"/>
          <w:sz w:val="36"/>
          <w:szCs w:val="36"/>
          <w:lang w:val="ru-RU"/>
        </w:rPr>
      </w:pPr>
      <w:r w:rsidRPr="0073294A">
        <w:rPr>
          <w:rFonts w:ascii="Manrope" w:hAnsi="Manrope" w:cs="Helvetica"/>
          <w:color w:val="383838"/>
          <w:sz w:val="36"/>
          <w:szCs w:val="36"/>
          <w:lang w:val="ru-RU" w:eastAsia="ru-RU"/>
        </w:rPr>
        <w:t>Деловые игры</w:t>
      </w:r>
    </w:p>
    <w:p w:rsidR="00E31F47" w:rsidRDefault="00E31F47" w:rsidP="00E31F47">
      <w:pPr>
        <w:pStyle w:val="af9"/>
        <w:rPr>
          <w:lang w:val="ru-RU"/>
        </w:rPr>
      </w:pPr>
    </w:p>
    <w:p w:rsidR="00226902" w:rsidRPr="009B6EC6" w:rsidRDefault="00226902" w:rsidP="00226902">
      <w:pPr>
        <w:spacing w:line="360" w:lineRule="auto"/>
        <w:jc w:val="both"/>
        <w:rPr>
          <w:szCs w:val="28"/>
          <w:lang w:val="ru-RU"/>
        </w:rPr>
      </w:pPr>
      <w:r w:rsidRPr="009B6EC6">
        <w:rPr>
          <w:szCs w:val="28"/>
          <w:lang w:val="ru-RU"/>
        </w:rPr>
        <w:t>Российск</w:t>
      </w:r>
      <w:r w:rsidR="009B6EC6">
        <w:rPr>
          <w:szCs w:val="28"/>
          <w:lang w:val="ru-RU"/>
        </w:rPr>
        <w:t>ое образование</w:t>
      </w:r>
      <w:r w:rsidRPr="009B6EC6">
        <w:rPr>
          <w:szCs w:val="28"/>
          <w:lang w:val="ru-RU"/>
        </w:rPr>
        <w:t xml:space="preserve"> заинтересован</w:t>
      </w:r>
      <w:r w:rsidR="009B6EC6">
        <w:rPr>
          <w:szCs w:val="28"/>
          <w:lang w:val="ru-RU"/>
        </w:rPr>
        <w:t>о</w:t>
      </w:r>
      <w:r w:rsidRPr="009B6EC6">
        <w:rPr>
          <w:szCs w:val="28"/>
          <w:lang w:val="ru-RU"/>
        </w:rPr>
        <w:t xml:space="preserve"> в совершенствовании существующей системы дополнительного образования, повышении гибкости и открытости процесса образования</w:t>
      </w:r>
      <w:r w:rsidR="002A0E22">
        <w:rPr>
          <w:szCs w:val="28"/>
          <w:lang w:val="ru-RU"/>
        </w:rPr>
        <w:t xml:space="preserve">. </w:t>
      </w:r>
      <w:r w:rsidRPr="009B6EC6">
        <w:rPr>
          <w:szCs w:val="28"/>
          <w:lang w:val="ru-RU"/>
        </w:rPr>
        <w:t>Эффективным способом решения проблемы является проектирование системы корпора</w:t>
      </w:r>
      <w:bookmarkStart w:id="0" w:name="_GoBack"/>
      <w:bookmarkEnd w:id="0"/>
      <w:r w:rsidRPr="009B6EC6">
        <w:rPr>
          <w:szCs w:val="28"/>
          <w:lang w:val="ru-RU"/>
        </w:rPr>
        <w:t xml:space="preserve">тивного обучения, сочетающей элементы неформального и формального образования.  Корпоративное обучение позволяет учесть особенности образовательной организации и педагогического коллектива, гибко реагировать на внешние и внутренние изменения, определять актуальные направления развития и содержание обучения педагогов. </w:t>
      </w:r>
    </w:p>
    <w:p w:rsidR="00226902" w:rsidRPr="00E31F47" w:rsidRDefault="00226902" w:rsidP="00E31F47">
      <w:pPr>
        <w:pStyle w:val="af9"/>
        <w:rPr>
          <w:lang w:val="ru-RU"/>
        </w:rPr>
      </w:pPr>
    </w:p>
    <w:p w:rsidR="00E31F47" w:rsidRPr="00E31F47" w:rsidRDefault="00E31F47" w:rsidP="00E31F47">
      <w:pPr>
        <w:rPr>
          <w:lang w:val="ru-RU"/>
        </w:rPr>
      </w:pPr>
    </w:p>
    <w:p w:rsidR="00E31F47" w:rsidRPr="00E31F47" w:rsidRDefault="00E31F47" w:rsidP="00E31F47">
      <w:pPr>
        <w:rPr>
          <w:lang w:val="ru-RU"/>
        </w:rPr>
      </w:pPr>
    </w:p>
    <w:p w:rsidR="00E31F47" w:rsidRDefault="00E31F47" w:rsidP="00E31F47">
      <w:pPr>
        <w:pStyle w:val="af9"/>
        <w:rPr>
          <w:lang w:val="ru-RU"/>
        </w:rPr>
      </w:pPr>
    </w:p>
    <w:p w:rsidR="00E31F47" w:rsidRPr="0073294A" w:rsidRDefault="00E31F47" w:rsidP="00E31F47">
      <w:pPr>
        <w:pStyle w:val="af9"/>
        <w:rPr>
          <w:lang w:val="ru-RU"/>
        </w:rPr>
      </w:pPr>
    </w:p>
    <w:p w:rsidR="0073294A" w:rsidRPr="0073294A" w:rsidRDefault="0073294A" w:rsidP="0073294A">
      <w:pPr>
        <w:pStyle w:val="af9"/>
        <w:ind w:left="709"/>
        <w:jc w:val="both"/>
        <w:rPr>
          <w:lang w:val="ru-RU"/>
        </w:rPr>
      </w:pPr>
    </w:p>
    <w:sectPr w:rsidR="0073294A" w:rsidRPr="007329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04D" w:rsidRDefault="002A0E22">
      <w:pPr>
        <w:spacing w:after="0" w:line="240" w:lineRule="auto"/>
      </w:pPr>
      <w:r>
        <w:separator/>
      </w:r>
    </w:p>
  </w:endnote>
  <w:endnote w:type="continuationSeparator" w:id="0">
    <w:p w:rsidR="00C1304D" w:rsidRDefault="002A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rope">
    <w:panose1 w:val="00000000000000000000"/>
    <w:charset w:val="CC"/>
    <w:family w:val="auto"/>
    <w:pitch w:val="variable"/>
    <w:sig w:usb0="A00002BF" w:usb1="5000206B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04D" w:rsidRDefault="002A0E22">
      <w:pPr>
        <w:spacing w:after="0" w:line="240" w:lineRule="auto"/>
      </w:pPr>
      <w:r>
        <w:separator/>
      </w:r>
    </w:p>
  </w:footnote>
  <w:footnote w:type="continuationSeparator" w:id="0">
    <w:p w:rsidR="00C1304D" w:rsidRDefault="002A0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A2BDF"/>
    <w:multiLevelType w:val="hybridMultilevel"/>
    <w:tmpl w:val="81F03A8A"/>
    <w:lvl w:ilvl="0" w:tplc="277AD06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1BA03FC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8FCE3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C78F1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82E6E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DC467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E5EDC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EE219A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BF24FF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707B6425"/>
    <w:multiLevelType w:val="hybridMultilevel"/>
    <w:tmpl w:val="701A1560"/>
    <w:lvl w:ilvl="0" w:tplc="72E2CE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DBB2BA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26B4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C98FE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187D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2EA7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6C89C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0005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74FB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78DA27D2"/>
    <w:multiLevelType w:val="hybridMultilevel"/>
    <w:tmpl w:val="B1386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04D"/>
    <w:rsid w:val="00226902"/>
    <w:rsid w:val="002A0E22"/>
    <w:rsid w:val="0073294A"/>
    <w:rsid w:val="009B6EC6"/>
    <w:rsid w:val="00C1304D"/>
    <w:rsid w:val="00E3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0FF13"/>
  <w15:docId w15:val="{36A25497-4D27-45CC-867A-C90E85C9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240" w:after="225"/>
    </w:pPr>
    <w:rPr>
      <w:rFonts w:ascii="Times New Roman" w:eastAsia="Times New Roman" w:hAnsi="Times New Roman" w:cs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pPr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b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Алексеевна Булдакова</dc:creator>
  <cp:lastModifiedBy>Анастасия Алексеевна Булдакова</cp:lastModifiedBy>
  <cp:revision>2</cp:revision>
  <dcterms:created xsi:type="dcterms:W3CDTF">2022-11-16T12:33:00Z</dcterms:created>
  <dcterms:modified xsi:type="dcterms:W3CDTF">2022-11-16T12:33:00Z</dcterms:modified>
</cp:coreProperties>
</file>