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29" w:rsidRPr="008D5C29" w:rsidRDefault="008D5C29" w:rsidP="008D5C29">
      <w:pPr>
        <w:rPr>
          <w:rFonts w:ascii="FuturaDemiC" w:hAnsi="FuturaDemiC"/>
          <w:bCs/>
        </w:rPr>
      </w:pPr>
      <w:r w:rsidRPr="008D5C29">
        <w:rPr>
          <w:rFonts w:ascii="FuturaDemiC" w:hAnsi="FuturaDemiC"/>
          <w:bCs/>
        </w:rPr>
        <w:t>Форматы корпоративного обучения</w:t>
      </w:r>
    </w:p>
    <w:p w:rsidR="008D5C29" w:rsidRPr="008D5C29" w:rsidRDefault="008D5C29" w:rsidP="008D5C29">
      <w:pPr>
        <w:numPr>
          <w:ilvl w:val="0"/>
          <w:numId w:val="1"/>
        </w:numPr>
      </w:pPr>
      <w:r w:rsidRPr="008D5C29">
        <w:rPr>
          <w:bCs/>
        </w:rPr>
        <w:t xml:space="preserve">Очные занятия / </w:t>
      </w:r>
      <w:proofErr w:type="spellStart"/>
      <w:r w:rsidRPr="008D5C29">
        <w:rPr>
          <w:bCs/>
        </w:rPr>
        <w:t>Instructor-led</w:t>
      </w:r>
      <w:proofErr w:type="spellEnd"/>
      <w:r w:rsidRPr="008D5C29">
        <w:rPr>
          <w:bCs/>
        </w:rPr>
        <w:t xml:space="preserve"> </w:t>
      </w:r>
      <w:proofErr w:type="spellStart"/>
      <w:r w:rsidRPr="008D5C29">
        <w:rPr>
          <w:bCs/>
        </w:rPr>
        <w:t>training</w:t>
      </w:r>
      <w:proofErr w:type="spellEnd"/>
      <w:r w:rsidRPr="008D5C29">
        <w:rPr>
          <w:bCs/>
        </w:rPr>
        <w:t xml:space="preserve"> (ILT)</w:t>
      </w:r>
      <w:r w:rsidRPr="008D5C29">
        <w:t xml:space="preserve"> — тренинги, </w:t>
      </w:r>
      <w:proofErr w:type="spellStart"/>
      <w:r w:rsidRPr="008D5C29">
        <w:t>воркшопы</w:t>
      </w:r>
      <w:proofErr w:type="spellEnd"/>
      <w:r w:rsidRPr="008D5C29">
        <w:t>, семинары; хороши для практики и групповой работы.</w:t>
      </w:r>
    </w:p>
    <w:p w:rsidR="008D5C29" w:rsidRPr="008D5C29" w:rsidRDefault="008D5C29" w:rsidP="008D5C29">
      <w:pPr>
        <w:numPr>
          <w:ilvl w:val="0"/>
          <w:numId w:val="1"/>
        </w:numPr>
      </w:pPr>
      <w:r w:rsidRPr="008D5C29">
        <w:rPr>
          <w:bCs/>
        </w:rPr>
        <w:t>Онлайн-курсы (e-</w:t>
      </w:r>
      <w:proofErr w:type="spellStart"/>
      <w:r w:rsidRPr="008D5C29">
        <w:rPr>
          <w:bCs/>
        </w:rPr>
        <w:t>learning</w:t>
      </w:r>
      <w:proofErr w:type="spellEnd"/>
      <w:r w:rsidRPr="008D5C29">
        <w:rPr>
          <w:bCs/>
        </w:rPr>
        <w:t>)</w:t>
      </w:r>
      <w:r w:rsidRPr="008D5C29">
        <w:t xml:space="preserve"> — модульные курсы в LMS (SCORM/</w:t>
      </w:r>
      <w:proofErr w:type="spellStart"/>
      <w:r w:rsidRPr="008D5C29">
        <w:t>xAPI</w:t>
      </w:r>
      <w:proofErr w:type="spellEnd"/>
      <w:r w:rsidRPr="008D5C29">
        <w:t>/H5P); подходят для</w:t>
      </w:r>
      <w:bookmarkStart w:id="0" w:name="_GoBack"/>
      <w:bookmarkEnd w:id="0"/>
      <w:r w:rsidRPr="008D5C29">
        <w:t xml:space="preserve"> массового охвата и стандартизации.</w:t>
      </w:r>
    </w:p>
    <w:p w:rsidR="008D5C29" w:rsidRPr="008D5C29" w:rsidRDefault="008D5C29" w:rsidP="008D5C29">
      <w:pPr>
        <w:numPr>
          <w:ilvl w:val="0"/>
          <w:numId w:val="1"/>
        </w:numPr>
      </w:pPr>
      <w:proofErr w:type="spellStart"/>
      <w:r w:rsidRPr="008D5C29">
        <w:rPr>
          <w:bCs/>
        </w:rPr>
        <w:t>Blended</w:t>
      </w:r>
      <w:proofErr w:type="spellEnd"/>
      <w:r w:rsidRPr="008D5C29">
        <w:rPr>
          <w:bCs/>
        </w:rPr>
        <w:t xml:space="preserve"> </w:t>
      </w:r>
      <w:proofErr w:type="spellStart"/>
      <w:r w:rsidRPr="008D5C29">
        <w:rPr>
          <w:bCs/>
        </w:rPr>
        <w:t>learning</w:t>
      </w:r>
      <w:proofErr w:type="spellEnd"/>
      <w:r w:rsidRPr="008D5C29">
        <w:t xml:space="preserve"> — сочетание онлайн-материалов и живых сессий (</w:t>
      </w:r>
      <w:proofErr w:type="spellStart"/>
      <w:r w:rsidRPr="008D5C29">
        <w:t>вебинары</w:t>
      </w:r>
      <w:proofErr w:type="spellEnd"/>
      <w:r w:rsidRPr="008D5C29">
        <w:t>, практикумы).</w:t>
      </w:r>
    </w:p>
    <w:p w:rsidR="008D5C29" w:rsidRPr="008D5C29" w:rsidRDefault="008D5C29" w:rsidP="008D5C29">
      <w:pPr>
        <w:numPr>
          <w:ilvl w:val="0"/>
          <w:numId w:val="1"/>
        </w:numPr>
      </w:pPr>
      <w:proofErr w:type="spellStart"/>
      <w:r w:rsidRPr="008D5C29">
        <w:rPr>
          <w:bCs/>
        </w:rPr>
        <w:t>Микрообучение</w:t>
      </w:r>
      <w:proofErr w:type="spellEnd"/>
      <w:r w:rsidRPr="008D5C29">
        <w:t xml:space="preserve"> — короткие модули/видео (3–15 минут) для «подкрепления» навыков и </w:t>
      </w:r>
      <w:proofErr w:type="spellStart"/>
      <w:r w:rsidRPr="008D5C29">
        <w:t>Just-in-time</w:t>
      </w:r>
      <w:proofErr w:type="spellEnd"/>
      <w:r w:rsidRPr="008D5C29">
        <w:t>.</w:t>
      </w:r>
    </w:p>
    <w:p w:rsidR="008D5C29" w:rsidRPr="008D5C29" w:rsidRDefault="008D5C29" w:rsidP="008D5C29">
      <w:pPr>
        <w:numPr>
          <w:ilvl w:val="0"/>
          <w:numId w:val="1"/>
        </w:numPr>
      </w:pPr>
      <w:proofErr w:type="spellStart"/>
      <w:r w:rsidRPr="008D5C29">
        <w:rPr>
          <w:bCs/>
        </w:rPr>
        <w:t>Когортные</w:t>
      </w:r>
      <w:proofErr w:type="spellEnd"/>
      <w:r w:rsidRPr="008D5C29">
        <w:rPr>
          <w:bCs/>
        </w:rPr>
        <w:t>/</w:t>
      </w:r>
      <w:proofErr w:type="spellStart"/>
      <w:r w:rsidRPr="008D5C29">
        <w:rPr>
          <w:bCs/>
        </w:rPr>
        <w:t>коучинговые</w:t>
      </w:r>
      <w:proofErr w:type="spellEnd"/>
      <w:r w:rsidRPr="008D5C29">
        <w:rPr>
          <w:bCs/>
        </w:rPr>
        <w:t xml:space="preserve"> программы</w:t>
      </w:r>
      <w:r w:rsidRPr="008D5C29">
        <w:t xml:space="preserve"> — обучение группами с </w:t>
      </w:r>
      <w:proofErr w:type="spellStart"/>
      <w:r w:rsidRPr="008D5C29">
        <w:t>фасилитацией</w:t>
      </w:r>
      <w:proofErr w:type="spellEnd"/>
      <w:r w:rsidRPr="008D5C29">
        <w:t xml:space="preserve"> и </w:t>
      </w:r>
      <w:proofErr w:type="spellStart"/>
      <w:r w:rsidRPr="008D5C29">
        <w:t>менторством</w:t>
      </w:r>
      <w:proofErr w:type="spellEnd"/>
      <w:r w:rsidRPr="008D5C29">
        <w:t>; усиливают внедрение.</w:t>
      </w:r>
    </w:p>
    <w:p w:rsidR="008D5C29" w:rsidRPr="008D5C29" w:rsidRDefault="008D5C29" w:rsidP="008D5C29">
      <w:pPr>
        <w:numPr>
          <w:ilvl w:val="0"/>
          <w:numId w:val="1"/>
        </w:numPr>
      </w:pPr>
      <w:r w:rsidRPr="008D5C29">
        <w:rPr>
          <w:bCs/>
        </w:rPr>
        <w:t>Проектно-ориентированное обучение</w:t>
      </w:r>
      <w:r w:rsidRPr="008D5C29">
        <w:t xml:space="preserve"> — выполнение реальных задач/кейсов как часть оценки.</w:t>
      </w:r>
    </w:p>
    <w:p w:rsidR="008D5C29" w:rsidRPr="008D5C29" w:rsidRDefault="008D5C29" w:rsidP="008D5C29">
      <w:pPr>
        <w:numPr>
          <w:ilvl w:val="0"/>
          <w:numId w:val="1"/>
        </w:numPr>
      </w:pPr>
      <w:r w:rsidRPr="008D5C29">
        <w:rPr>
          <w:bCs/>
        </w:rPr>
        <w:t>Социальное обучение и сообщества практики</w:t>
      </w:r>
      <w:r w:rsidRPr="008D5C29">
        <w:t xml:space="preserve"> — форумы, чаты, </w:t>
      </w:r>
      <w:proofErr w:type="spellStart"/>
      <w:r w:rsidRPr="008D5C29">
        <w:t>peer-review</w:t>
      </w:r>
      <w:proofErr w:type="spellEnd"/>
      <w:r w:rsidRPr="008D5C29">
        <w:t>, обмен кейсами.</w:t>
      </w:r>
    </w:p>
    <w:p w:rsidR="008D5C29" w:rsidRPr="008D5C29" w:rsidRDefault="008D5C29" w:rsidP="008D5C29">
      <w:pPr>
        <w:numPr>
          <w:ilvl w:val="0"/>
          <w:numId w:val="1"/>
        </w:numPr>
      </w:pPr>
      <w:proofErr w:type="spellStart"/>
      <w:r w:rsidRPr="008D5C29">
        <w:rPr>
          <w:bCs/>
        </w:rPr>
        <w:t>Геймификация</w:t>
      </w:r>
      <w:proofErr w:type="spellEnd"/>
      <w:r w:rsidRPr="008D5C29">
        <w:rPr>
          <w:bCs/>
        </w:rPr>
        <w:t xml:space="preserve"> и симуляции</w:t>
      </w:r>
      <w:r w:rsidRPr="008D5C29">
        <w:t xml:space="preserve"> — игровые сценарии, симуляторы, VR/AR (по ресурсам организации).</w:t>
      </w:r>
    </w:p>
    <w:p w:rsidR="008D5C29" w:rsidRPr="008D5C29" w:rsidRDefault="008D5C29" w:rsidP="008D5C29">
      <w:pPr>
        <w:numPr>
          <w:ilvl w:val="0"/>
          <w:numId w:val="1"/>
        </w:numPr>
      </w:pPr>
      <w:proofErr w:type="spellStart"/>
      <w:r w:rsidRPr="008D5C29">
        <w:rPr>
          <w:bCs/>
        </w:rPr>
        <w:t>Performance</w:t>
      </w:r>
      <w:proofErr w:type="spellEnd"/>
      <w:r w:rsidRPr="008D5C29">
        <w:rPr>
          <w:bCs/>
        </w:rPr>
        <w:t xml:space="preserve"> </w:t>
      </w:r>
      <w:proofErr w:type="spellStart"/>
      <w:r w:rsidRPr="008D5C29">
        <w:rPr>
          <w:bCs/>
        </w:rPr>
        <w:t>support</w:t>
      </w:r>
      <w:proofErr w:type="spellEnd"/>
      <w:r w:rsidRPr="008D5C29">
        <w:rPr>
          <w:bCs/>
        </w:rPr>
        <w:t xml:space="preserve"> / справочные инструменты</w:t>
      </w:r>
      <w:r w:rsidRPr="008D5C29">
        <w:t xml:space="preserve"> — чек-листы, шаблоны, подсказки в рабочих приложениях.</w:t>
      </w:r>
    </w:p>
    <w:p w:rsidR="008D5C29" w:rsidRPr="008D5C29" w:rsidRDefault="008D5C29" w:rsidP="008D5C29">
      <w:pPr>
        <w:rPr>
          <w:rFonts w:ascii="FuturaDemiC" w:hAnsi="FuturaDemiC"/>
          <w:bCs/>
        </w:rPr>
      </w:pPr>
      <w:r w:rsidRPr="008D5C29">
        <w:rPr>
          <w:rFonts w:ascii="FuturaDemiC" w:hAnsi="FuturaDemiC"/>
          <w:bCs/>
        </w:rPr>
        <w:t>Преимущества корпоративного формата</w:t>
      </w:r>
    </w:p>
    <w:p w:rsidR="008D5C29" w:rsidRPr="008D5C29" w:rsidRDefault="008D5C29" w:rsidP="008D5C29">
      <w:pPr>
        <w:numPr>
          <w:ilvl w:val="0"/>
          <w:numId w:val="2"/>
        </w:numPr>
      </w:pPr>
      <w:r w:rsidRPr="008D5C29">
        <w:rPr>
          <w:bCs/>
        </w:rPr>
        <w:t>Соответствие целям организации</w:t>
      </w:r>
      <w:r w:rsidRPr="008D5C29">
        <w:t xml:space="preserve"> — обучение нацелено на реальные бизнес-/учебные задачи.</w:t>
      </w:r>
    </w:p>
    <w:p w:rsidR="008D5C29" w:rsidRPr="008D5C29" w:rsidRDefault="008D5C29" w:rsidP="008D5C29">
      <w:pPr>
        <w:numPr>
          <w:ilvl w:val="0"/>
          <w:numId w:val="2"/>
        </w:numPr>
      </w:pPr>
      <w:r w:rsidRPr="008D5C29">
        <w:rPr>
          <w:bCs/>
        </w:rPr>
        <w:t>Масштабируемость</w:t>
      </w:r>
      <w:r w:rsidRPr="008D5C29">
        <w:t xml:space="preserve"> — стандартизированные онлайн-модули легко распространять по подразделениям.</w:t>
      </w:r>
    </w:p>
    <w:p w:rsidR="008D5C29" w:rsidRPr="008D5C29" w:rsidRDefault="008D5C29" w:rsidP="008D5C29">
      <w:pPr>
        <w:numPr>
          <w:ilvl w:val="0"/>
          <w:numId w:val="2"/>
        </w:numPr>
      </w:pPr>
      <w:proofErr w:type="spellStart"/>
      <w:r w:rsidRPr="008D5C29">
        <w:rPr>
          <w:bCs/>
        </w:rPr>
        <w:t>Оценимость</w:t>
      </w:r>
      <w:proofErr w:type="spellEnd"/>
      <w:r w:rsidRPr="008D5C29">
        <w:rPr>
          <w:bCs/>
        </w:rPr>
        <w:t xml:space="preserve"> результата</w:t>
      </w:r>
      <w:r w:rsidRPr="008D5C29">
        <w:t xml:space="preserve"> — можно связывать обучение с KPI и измерять ROI.</w:t>
      </w:r>
    </w:p>
    <w:p w:rsidR="008D5C29" w:rsidRPr="008D5C29" w:rsidRDefault="008D5C29" w:rsidP="008D5C29">
      <w:pPr>
        <w:numPr>
          <w:ilvl w:val="0"/>
          <w:numId w:val="2"/>
        </w:numPr>
      </w:pPr>
      <w:r w:rsidRPr="008D5C29">
        <w:rPr>
          <w:bCs/>
        </w:rPr>
        <w:t>Быстрая адаптация под потребности</w:t>
      </w:r>
      <w:r w:rsidRPr="008D5C29">
        <w:t xml:space="preserve"> — модули проще обновлять под новые технологии/политику.</w:t>
      </w:r>
    </w:p>
    <w:p w:rsidR="008D5C29" w:rsidRPr="008D5C29" w:rsidRDefault="008D5C29" w:rsidP="008D5C29">
      <w:pPr>
        <w:numPr>
          <w:ilvl w:val="0"/>
          <w:numId w:val="2"/>
        </w:numPr>
      </w:pPr>
      <w:r w:rsidRPr="008D5C29">
        <w:rPr>
          <w:bCs/>
        </w:rPr>
        <w:t>Поддержка карьерных траекторий</w:t>
      </w:r>
      <w:r w:rsidRPr="008D5C29">
        <w:t xml:space="preserve"> — </w:t>
      </w:r>
      <w:proofErr w:type="spellStart"/>
      <w:r w:rsidRPr="008D5C29">
        <w:t>микросертификаты</w:t>
      </w:r>
      <w:proofErr w:type="spellEnd"/>
      <w:r w:rsidRPr="008D5C29">
        <w:t xml:space="preserve"> и </w:t>
      </w:r>
      <w:proofErr w:type="spellStart"/>
      <w:r w:rsidRPr="008D5C29">
        <w:t>бейджи</w:t>
      </w:r>
      <w:proofErr w:type="spellEnd"/>
      <w:r w:rsidRPr="008D5C29">
        <w:t xml:space="preserve"> структурируют развитие компетенций.</w:t>
      </w:r>
    </w:p>
    <w:p w:rsidR="008D5C29" w:rsidRPr="008D5C29" w:rsidRDefault="008D5C29" w:rsidP="008D5C29">
      <w:pPr>
        <w:numPr>
          <w:ilvl w:val="0"/>
          <w:numId w:val="2"/>
        </w:numPr>
      </w:pPr>
      <w:r w:rsidRPr="008D5C29">
        <w:rPr>
          <w:bCs/>
        </w:rPr>
        <w:t>Улучшение удержания сотрудников/кадровой мобильности</w:t>
      </w:r>
      <w:r w:rsidRPr="008D5C29">
        <w:t xml:space="preserve"> — обучение повышает </w:t>
      </w:r>
      <w:proofErr w:type="spellStart"/>
      <w:r w:rsidRPr="008D5C29">
        <w:t>вовлечённость</w:t>
      </w:r>
      <w:proofErr w:type="spellEnd"/>
      <w:r w:rsidRPr="008D5C29">
        <w:t xml:space="preserve"> и лояльность.</w:t>
      </w:r>
    </w:p>
    <w:p w:rsidR="008D5C29" w:rsidRPr="008D5C29" w:rsidRDefault="008D5C29" w:rsidP="008D5C29">
      <w:pPr>
        <w:rPr>
          <w:rFonts w:ascii="FuturaDemiC" w:hAnsi="FuturaDemiC"/>
          <w:bCs/>
        </w:rPr>
      </w:pPr>
      <w:r w:rsidRPr="008D5C29">
        <w:rPr>
          <w:rFonts w:ascii="FuturaDemiC" w:hAnsi="FuturaDemiC"/>
          <w:bCs/>
        </w:rPr>
        <w:t>Особенности разработки программ корпоративного обучения</w:t>
      </w:r>
    </w:p>
    <w:p w:rsidR="008D5C29" w:rsidRPr="008D5C29" w:rsidRDefault="008D5C29" w:rsidP="008D5C29">
      <w:pPr>
        <w:numPr>
          <w:ilvl w:val="0"/>
          <w:numId w:val="3"/>
        </w:numPr>
      </w:pPr>
      <w:r w:rsidRPr="008D5C29">
        <w:rPr>
          <w:bCs/>
        </w:rPr>
        <w:t>Анализ потребностей (</w:t>
      </w:r>
      <w:proofErr w:type="spellStart"/>
      <w:r w:rsidRPr="008D5C29">
        <w:rPr>
          <w:bCs/>
        </w:rPr>
        <w:t>Needs</w:t>
      </w:r>
      <w:proofErr w:type="spellEnd"/>
      <w:r w:rsidRPr="008D5C29">
        <w:rPr>
          <w:bCs/>
        </w:rPr>
        <w:t xml:space="preserve"> </w:t>
      </w:r>
      <w:proofErr w:type="spellStart"/>
      <w:r w:rsidRPr="008D5C29">
        <w:rPr>
          <w:bCs/>
        </w:rPr>
        <w:t>Analysis</w:t>
      </w:r>
      <w:proofErr w:type="spellEnd"/>
      <w:r w:rsidRPr="008D5C29">
        <w:rPr>
          <w:bCs/>
        </w:rPr>
        <w:t>).</w:t>
      </w:r>
      <w:r w:rsidRPr="008D5C29">
        <w:t xml:space="preserve"> Карта заинтересованных сторон, аудит компетенций, определение «пробелов» и целевых компетенций.</w:t>
      </w:r>
    </w:p>
    <w:p w:rsidR="008D5C29" w:rsidRPr="008D5C29" w:rsidRDefault="008D5C29" w:rsidP="008D5C29">
      <w:pPr>
        <w:numPr>
          <w:ilvl w:val="0"/>
          <w:numId w:val="3"/>
        </w:numPr>
      </w:pPr>
      <w:r w:rsidRPr="008D5C29">
        <w:rPr>
          <w:bCs/>
        </w:rPr>
        <w:lastRenderedPageBreak/>
        <w:t>Определение целей и результатов обучения.</w:t>
      </w:r>
      <w:r w:rsidRPr="008D5C29">
        <w:t xml:space="preserve"> Чёткие </w:t>
      </w:r>
      <w:proofErr w:type="spellStart"/>
      <w:r w:rsidRPr="008D5C29">
        <w:t>learning</w:t>
      </w:r>
      <w:proofErr w:type="spellEnd"/>
      <w:r w:rsidRPr="008D5C29">
        <w:t xml:space="preserve"> </w:t>
      </w:r>
      <w:proofErr w:type="spellStart"/>
      <w:r w:rsidRPr="008D5C29">
        <w:t>outcomes</w:t>
      </w:r>
      <w:proofErr w:type="spellEnd"/>
      <w:r w:rsidRPr="008D5C29">
        <w:t>, критерии успеха (поведение/результат, а не только знание).</w:t>
      </w:r>
    </w:p>
    <w:p w:rsidR="008D5C29" w:rsidRPr="008D5C29" w:rsidRDefault="008D5C29" w:rsidP="008D5C29">
      <w:pPr>
        <w:numPr>
          <w:ilvl w:val="0"/>
          <w:numId w:val="3"/>
        </w:numPr>
      </w:pPr>
      <w:r w:rsidRPr="008D5C29">
        <w:rPr>
          <w:bCs/>
        </w:rPr>
        <w:t>Проектирование траекторий обучения.</w:t>
      </w:r>
      <w:r w:rsidRPr="008D5C29">
        <w:t xml:space="preserve"> Модульная структура, баланс теория/практика, выбор формата (микро-, </w:t>
      </w:r>
      <w:proofErr w:type="spellStart"/>
      <w:r w:rsidRPr="008D5C29">
        <w:t>blended</w:t>
      </w:r>
      <w:proofErr w:type="spellEnd"/>
      <w:r w:rsidRPr="008D5C29">
        <w:t>, проект).</w:t>
      </w:r>
    </w:p>
    <w:p w:rsidR="008D5C29" w:rsidRPr="008D5C29" w:rsidRDefault="008D5C29" w:rsidP="008D5C29">
      <w:pPr>
        <w:numPr>
          <w:ilvl w:val="0"/>
          <w:numId w:val="3"/>
        </w:numPr>
      </w:pPr>
      <w:r w:rsidRPr="008D5C29">
        <w:rPr>
          <w:bCs/>
        </w:rPr>
        <w:t>Выбор контента и методик.</w:t>
      </w:r>
      <w:r w:rsidRPr="008D5C29">
        <w:t xml:space="preserve"> Практические кейсы, задания «на работу», сценарии </w:t>
      </w:r>
      <w:proofErr w:type="spellStart"/>
      <w:r w:rsidRPr="008D5C29">
        <w:t>peer-review</w:t>
      </w:r>
      <w:proofErr w:type="spellEnd"/>
      <w:r w:rsidRPr="008D5C29">
        <w:t xml:space="preserve">, применение </w:t>
      </w:r>
      <w:proofErr w:type="spellStart"/>
      <w:r w:rsidRPr="008D5C29">
        <w:t>adult</w:t>
      </w:r>
      <w:proofErr w:type="spellEnd"/>
      <w:r w:rsidRPr="008D5C29">
        <w:t xml:space="preserve"> </w:t>
      </w:r>
      <w:proofErr w:type="spellStart"/>
      <w:r w:rsidRPr="008D5C29">
        <w:t>learning</w:t>
      </w:r>
      <w:proofErr w:type="spellEnd"/>
      <w:r w:rsidRPr="008D5C29">
        <w:t xml:space="preserve"> </w:t>
      </w:r>
      <w:proofErr w:type="spellStart"/>
      <w:r w:rsidRPr="008D5C29">
        <w:t>principles</w:t>
      </w:r>
      <w:proofErr w:type="spellEnd"/>
      <w:r w:rsidRPr="008D5C29">
        <w:t xml:space="preserve"> (активность, релевантность, повторение).</w:t>
      </w:r>
    </w:p>
    <w:p w:rsidR="008D5C29" w:rsidRPr="008D5C29" w:rsidRDefault="008D5C29" w:rsidP="008D5C29">
      <w:pPr>
        <w:numPr>
          <w:ilvl w:val="0"/>
          <w:numId w:val="3"/>
        </w:numPr>
      </w:pPr>
      <w:r w:rsidRPr="008D5C29">
        <w:rPr>
          <w:bCs/>
        </w:rPr>
        <w:t>Техническая разработка.</w:t>
      </w:r>
      <w:r w:rsidRPr="008D5C29">
        <w:t xml:space="preserve"> Подготовка материалов для LMS, создание </w:t>
      </w:r>
      <w:proofErr w:type="spellStart"/>
      <w:r w:rsidRPr="008D5C29">
        <w:t>квизов</w:t>
      </w:r>
      <w:proofErr w:type="spellEnd"/>
      <w:r w:rsidRPr="008D5C29">
        <w:t>/заданий, настройка трекинга выполнения.</w:t>
      </w:r>
    </w:p>
    <w:p w:rsidR="008D5C29" w:rsidRPr="008D5C29" w:rsidRDefault="008D5C29" w:rsidP="008D5C29">
      <w:pPr>
        <w:numPr>
          <w:ilvl w:val="0"/>
          <w:numId w:val="3"/>
        </w:numPr>
      </w:pPr>
      <w:r w:rsidRPr="008D5C29">
        <w:rPr>
          <w:bCs/>
        </w:rPr>
        <w:t>Пилотирование и итерация.</w:t>
      </w:r>
      <w:r w:rsidRPr="008D5C29">
        <w:t xml:space="preserve"> Небольшой пилот, сбор обратной связи, корректировки перед масштабом.</w:t>
      </w:r>
    </w:p>
    <w:p w:rsidR="008D5C29" w:rsidRPr="008D5C29" w:rsidRDefault="008D5C29" w:rsidP="008D5C29">
      <w:pPr>
        <w:numPr>
          <w:ilvl w:val="0"/>
          <w:numId w:val="3"/>
        </w:numPr>
      </w:pPr>
      <w:r w:rsidRPr="008D5C29">
        <w:rPr>
          <w:bCs/>
        </w:rPr>
        <w:t>Внедрение и сопровождение.</w:t>
      </w:r>
      <w:r w:rsidRPr="008D5C29">
        <w:t xml:space="preserve"> </w:t>
      </w:r>
      <w:proofErr w:type="spellStart"/>
      <w:r w:rsidRPr="008D5C29">
        <w:t>Тьюторская</w:t>
      </w:r>
      <w:proofErr w:type="spellEnd"/>
      <w:r w:rsidRPr="008D5C29">
        <w:t xml:space="preserve"> поддержка, </w:t>
      </w:r>
      <w:proofErr w:type="spellStart"/>
      <w:r w:rsidRPr="008D5C29">
        <w:t>коучинг</w:t>
      </w:r>
      <w:proofErr w:type="spellEnd"/>
      <w:r w:rsidRPr="008D5C29">
        <w:t>, сообщество практики; инструкция для менеджеров.</w:t>
      </w:r>
    </w:p>
    <w:p w:rsidR="008D5C29" w:rsidRPr="008D5C29" w:rsidRDefault="008D5C29" w:rsidP="008D5C29">
      <w:pPr>
        <w:numPr>
          <w:ilvl w:val="0"/>
          <w:numId w:val="3"/>
        </w:numPr>
      </w:pPr>
      <w:r w:rsidRPr="008D5C29">
        <w:rPr>
          <w:bCs/>
        </w:rPr>
        <w:t>Оценка и устойчивость.</w:t>
      </w:r>
      <w:r w:rsidRPr="008D5C29">
        <w:t xml:space="preserve"> Сбор данных, </w:t>
      </w:r>
      <w:proofErr w:type="spellStart"/>
      <w:r w:rsidRPr="008D5C29">
        <w:t>follow-up</w:t>
      </w:r>
      <w:proofErr w:type="spellEnd"/>
      <w:r w:rsidRPr="008D5C29">
        <w:t xml:space="preserve">, интеграция результатов в HR-процессы (оценка эффективности, продвижение, </w:t>
      </w:r>
      <w:proofErr w:type="spellStart"/>
      <w:r w:rsidRPr="008D5C29">
        <w:t>бейджи</w:t>
      </w:r>
      <w:proofErr w:type="spellEnd"/>
      <w:r w:rsidRPr="008D5C29">
        <w:t>).</w:t>
      </w:r>
    </w:p>
    <w:p w:rsidR="008D5C29" w:rsidRPr="008D5C29" w:rsidRDefault="008D5C29" w:rsidP="008D5C29">
      <w:pPr>
        <w:rPr>
          <w:rFonts w:ascii="FuturaDemiC" w:hAnsi="FuturaDemiC"/>
          <w:bCs/>
        </w:rPr>
      </w:pPr>
      <w:r w:rsidRPr="008D5C29">
        <w:rPr>
          <w:rFonts w:ascii="FuturaDemiC" w:hAnsi="FuturaDemiC"/>
          <w:bCs/>
        </w:rPr>
        <w:t>Разработка с учётом ИТ: что важно учитывать</w:t>
      </w:r>
    </w:p>
    <w:p w:rsidR="008D5C29" w:rsidRPr="008D5C29" w:rsidRDefault="008D5C29" w:rsidP="008D5C29">
      <w:pPr>
        <w:numPr>
          <w:ilvl w:val="0"/>
          <w:numId w:val="4"/>
        </w:numPr>
      </w:pPr>
      <w:r w:rsidRPr="008D5C29">
        <w:rPr>
          <w:bCs/>
        </w:rPr>
        <w:t>LMS и совместимость форматов</w:t>
      </w:r>
      <w:r w:rsidRPr="008D5C29">
        <w:t xml:space="preserve"> (SCORM/</w:t>
      </w:r>
      <w:proofErr w:type="spellStart"/>
      <w:r w:rsidRPr="008D5C29">
        <w:t>xAPI</w:t>
      </w:r>
      <w:proofErr w:type="spellEnd"/>
      <w:r w:rsidRPr="008D5C29">
        <w:t>/</w:t>
      </w:r>
      <w:proofErr w:type="spellStart"/>
      <w:r w:rsidRPr="008D5C29">
        <w:t>Tin</w:t>
      </w:r>
      <w:proofErr w:type="spellEnd"/>
      <w:r w:rsidRPr="008D5C29">
        <w:t xml:space="preserve"> </w:t>
      </w:r>
      <w:proofErr w:type="spellStart"/>
      <w:r w:rsidRPr="008D5C29">
        <w:t>Can</w:t>
      </w:r>
      <w:proofErr w:type="spellEnd"/>
      <w:r w:rsidRPr="008D5C29">
        <w:t>): выбрать платформу, которая поддерживает отслеживание и отчётность.</w:t>
      </w:r>
    </w:p>
    <w:p w:rsidR="008D5C29" w:rsidRPr="008D5C29" w:rsidRDefault="008D5C29" w:rsidP="008D5C29">
      <w:pPr>
        <w:numPr>
          <w:ilvl w:val="0"/>
          <w:numId w:val="4"/>
        </w:numPr>
      </w:pPr>
      <w:r w:rsidRPr="008D5C29">
        <w:rPr>
          <w:bCs/>
        </w:rPr>
        <w:t>Авторские инструменты</w:t>
      </w:r>
      <w:r w:rsidRPr="008D5C29">
        <w:t xml:space="preserve"> (</w:t>
      </w:r>
      <w:proofErr w:type="spellStart"/>
      <w:r w:rsidRPr="008D5C29">
        <w:t>Articulate</w:t>
      </w:r>
      <w:proofErr w:type="spellEnd"/>
      <w:r w:rsidRPr="008D5C29">
        <w:t xml:space="preserve">, </w:t>
      </w:r>
      <w:proofErr w:type="spellStart"/>
      <w:r w:rsidRPr="008D5C29">
        <w:t>Rise</w:t>
      </w:r>
      <w:proofErr w:type="spellEnd"/>
      <w:r w:rsidRPr="008D5C29">
        <w:t xml:space="preserve">, H5P): для интерактивных модулей и </w:t>
      </w:r>
      <w:proofErr w:type="spellStart"/>
      <w:r w:rsidRPr="008D5C29">
        <w:t>микроуроков</w:t>
      </w:r>
      <w:proofErr w:type="spellEnd"/>
      <w:r w:rsidRPr="008D5C29">
        <w:t>.</w:t>
      </w:r>
    </w:p>
    <w:p w:rsidR="008D5C29" w:rsidRPr="008D5C29" w:rsidRDefault="008D5C29" w:rsidP="008D5C29">
      <w:pPr>
        <w:numPr>
          <w:ilvl w:val="0"/>
          <w:numId w:val="4"/>
        </w:numPr>
      </w:pPr>
      <w:r w:rsidRPr="008D5C29">
        <w:rPr>
          <w:bCs/>
        </w:rPr>
        <w:t>Интеграции</w:t>
      </w:r>
      <w:r w:rsidRPr="008D5C29">
        <w:t xml:space="preserve">: с HR-системой, календарями, корпоративными мессенджерами, </w:t>
      </w:r>
      <w:proofErr w:type="spellStart"/>
      <w:r w:rsidRPr="008D5C29">
        <w:t>видеосервисами</w:t>
      </w:r>
      <w:proofErr w:type="spellEnd"/>
      <w:r w:rsidRPr="008D5C29">
        <w:t xml:space="preserve"> (</w:t>
      </w:r>
      <w:proofErr w:type="spellStart"/>
      <w:r w:rsidRPr="008D5C29">
        <w:t>Zoom</w:t>
      </w:r>
      <w:proofErr w:type="spellEnd"/>
      <w:r w:rsidRPr="008D5C29">
        <w:t>/</w:t>
      </w:r>
      <w:proofErr w:type="spellStart"/>
      <w:r w:rsidRPr="008D5C29">
        <w:t>Teams</w:t>
      </w:r>
      <w:proofErr w:type="spellEnd"/>
      <w:r w:rsidRPr="008D5C29">
        <w:t>), SSO/LDAP.</w:t>
      </w:r>
    </w:p>
    <w:p w:rsidR="008D5C29" w:rsidRPr="008D5C29" w:rsidRDefault="008D5C29" w:rsidP="008D5C29">
      <w:pPr>
        <w:numPr>
          <w:ilvl w:val="0"/>
          <w:numId w:val="4"/>
        </w:numPr>
      </w:pPr>
      <w:r w:rsidRPr="008D5C29">
        <w:rPr>
          <w:bCs/>
        </w:rPr>
        <w:t>Аналитика обучения</w:t>
      </w:r>
      <w:r w:rsidRPr="008D5C29">
        <w:t xml:space="preserve">: трекинг прохождения, </w:t>
      </w:r>
      <w:proofErr w:type="spellStart"/>
      <w:r w:rsidRPr="008D5C29">
        <w:t>вовлечённости</w:t>
      </w:r>
      <w:proofErr w:type="spellEnd"/>
      <w:r w:rsidRPr="008D5C29">
        <w:t xml:space="preserve">, прогресса; </w:t>
      </w:r>
      <w:proofErr w:type="spellStart"/>
      <w:r w:rsidRPr="008D5C29">
        <w:t>xAPI</w:t>
      </w:r>
      <w:proofErr w:type="spellEnd"/>
      <w:r w:rsidRPr="008D5C29">
        <w:t xml:space="preserve"> даёт гибкую аналитику поведения.</w:t>
      </w:r>
    </w:p>
    <w:p w:rsidR="008D5C29" w:rsidRPr="008D5C29" w:rsidRDefault="008D5C29" w:rsidP="008D5C29">
      <w:pPr>
        <w:numPr>
          <w:ilvl w:val="0"/>
          <w:numId w:val="4"/>
        </w:numPr>
      </w:pPr>
      <w:r w:rsidRPr="008D5C29">
        <w:rPr>
          <w:bCs/>
        </w:rPr>
        <w:t>Персонализация и адаптивность</w:t>
      </w:r>
      <w:r w:rsidRPr="008D5C29">
        <w:t xml:space="preserve">: подбор контента по уровню пользователя, рекомендательные сценарии, </w:t>
      </w:r>
      <w:proofErr w:type="spellStart"/>
      <w:r w:rsidRPr="008D5C29">
        <w:t>adaptive</w:t>
      </w:r>
      <w:proofErr w:type="spellEnd"/>
      <w:r w:rsidRPr="008D5C29">
        <w:t xml:space="preserve"> </w:t>
      </w:r>
      <w:proofErr w:type="spellStart"/>
      <w:r w:rsidRPr="008D5C29">
        <w:t>learning</w:t>
      </w:r>
      <w:proofErr w:type="spellEnd"/>
      <w:r w:rsidRPr="008D5C29">
        <w:t>.</w:t>
      </w:r>
    </w:p>
    <w:p w:rsidR="008D5C29" w:rsidRPr="008D5C29" w:rsidRDefault="008D5C29" w:rsidP="008D5C29">
      <w:pPr>
        <w:numPr>
          <w:ilvl w:val="0"/>
          <w:numId w:val="4"/>
        </w:numPr>
      </w:pPr>
      <w:r w:rsidRPr="008D5C29">
        <w:rPr>
          <w:bCs/>
        </w:rPr>
        <w:t>Инструменты для практики</w:t>
      </w:r>
      <w:r w:rsidRPr="008D5C29">
        <w:t xml:space="preserve">: </w:t>
      </w:r>
      <w:proofErr w:type="spellStart"/>
      <w:r w:rsidRPr="008D5C29">
        <w:t>sandboxes</w:t>
      </w:r>
      <w:proofErr w:type="spellEnd"/>
      <w:r w:rsidRPr="008D5C29">
        <w:t>, симуляторы, LTI-инструменты, внешние генеративные сервисы (с учётом политики приватности).</w:t>
      </w:r>
    </w:p>
    <w:p w:rsidR="008D5C29" w:rsidRPr="008D5C29" w:rsidRDefault="008D5C29" w:rsidP="008D5C29">
      <w:pPr>
        <w:numPr>
          <w:ilvl w:val="0"/>
          <w:numId w:val="4"/>
        </w:numPr>
      </w:pPr>
      <w:r w:rsidRPr="008D5C29">
        <w:rPr>
          <w:bCs/>
        </w:rPr>
        <w:t>Безопасность и GDPR/локальные требования</w:t>
      </w:r>
      <w:r w:rsidRPr="008D5C29">
        <w:t>: хранение персональных данных, согласия, политика использования внешних ИИ-сервисов.</w:t>
      </w:r>
    </w:p>
    <w:p w:rsidR="008D5C29" w:rsidRPr="008D5C29" w:rsidRDefault="008D5C29" w:rsidP="008D5C29">
      <w:pPr>
        <w:numPr>
          <w:ilvl w:val="0"/>
          <w:numId w:val="4"/>
        </w:numPr>
      </w:pPr>
      <w:r w:rsidRPr="008D5C29">
        <w:rPr>
          <w:bCs/>
        </w:rPr>
        <w:t>Доступность и локализация</w:t>
      </w:r>
      <w:r w:rsidRPr="008D5C29">
        <w:t>: WCAG, перевод/адаптация контента под региональные реалии.</w:t>
      </w:r>
    </w:p>
    <w:p w:rsidR="008D5C29" w:rsidRPr="008D5C29" w:rsidRDefault="008D5C29" w:rsidP="008D5C29">
      <w:pPr>
        <w:numPr>
          <w:ilvl w:val="0"/>
          <w:numId w:val="4"/>
        </w:numPr>
      </w:pPr>
      <w:r w:rsidRPr="008D5C29">
        <w:rPr>
          <w:bCs/>
        </w:rPr>
        <w:t>Автоматизация</w:t>
      </w:r>
      <w:r w:rsidRPr="008D5C29">
        <w:t xml:space="preserve">: автоматические напоминания, </w:t>
      </w:r>
      <w:proofErr w:type="spellStart"/>
      <w:r w:rsidRPr="008D5C29">
        <w:t>бейджи</w:t>
      </w:r>
      <w:proofErr w:type="spellEnd"/>
      <w:r w:rsidRPr="008D5C29">
        <w:t xml:space="preserve">/сертификаты, </w:t>
      </w:r>
      <w:proofErr w:type="spellStart"/>
      <w:r w:rsidRPr="008D5C29">
        <w:t>drip-release</w:t>
      </w:r>
      <w:proofErr w:type="spellEnd"/>
      <w:r w:rsidRPr="008D5C29">
        <w:t xml:space="preserve"> контента.</w:t>
      </w:r>
    </w:p>
    <w:p w:rsidR="008D5C29" w:rsidRPr="008D5C29" w:rsidRDefault="008D5C29" w:rsidP="008D5C29">
      <w:pPr>
        <w:rPr>
          <w:rFonts w:ascii="FuturaDemiC" w:hAnsi="FuturaDemiC"/>
          <w:bCs/>
        </w:rPr>
      </w:pPr>
      <w:r w:rsidRPr="008D5C29">
        <w:rPr>
          <w:rFonts w:ascii="FuturaDemiC" w:hAnsi="FuturaDemiC"/>
          <w:bCs/>
        </w:rPr>
        <w:lastRenderedPageBreak/>
        <w:t>Метрики и оценка эффективности</w:t>
      </w:r>
    </w:p>
    <w:p w:rsidR="008D5C29" w:rsidRPr="008D5C29" w:rsidRDefault="008D5C29" w:rsidP="008D5C29">
      <w:pPr>
        <w:numPr>
          <w:ilvl w:val="0"/>
          <w:numId w:val="6"/>
        </w:numPr>
      </w:pPr>
      <w:r w:rsidRPr="008D5C29">
        <w:rPr>
          <w:bCs/>
        </w:rPr>
        <w:t>Уровень освоения:</w:t>
      </w:r>
      <w:r w:rsidRPr="008D5C29">
        <w:t xml:space="preserve"> пред/пост-тесты, завершение модулей.</w:t>
      </w:r>
    </w:p>
    <w:p w:rsidR="008D5C29" w:rsidRPr="008D5C29" w:rsidRDefault="008D5C29" w:rsidP="008D5C29">
      <w:pPr>
        <w:numPr>
          <w:ilvl w:val="0"/>
          <w:numId w:val="6"/>
        </w:numPr>
      </w:pPr>
      <w:proofErr w:type="spellStart"/>
      <w:r w:rsidRPr="008D5C29">
        <w:rPr>
          <w:bCs/>
        </w:rPr>
        <w:t>Вовлечённость</w:t>
      </w:r>
      <w:proofErr w:type="spellEnd"/>
      <w:r w:rsidRPr="008D5C29">
        <w:rPr>
          <w:bCs/>
        </w:rPr>
        <w:t>:</w:t>
      </w:r>
      <w:r w:rsidRPr="008D5C29">
        <w:t xml:space="preserve"> активность в LMS, участие в форумах/</w:t>
      </w:r>
      <w:proofErr w:type="spellStart"/>
      <w:r w:rsidRPr="008D5C29">
        <w:t>вебинарах</w:t>
      </w:r>
      <w:proofErr w:type="spellEnd"/>
      <w:r w:rsidRPr="008D5C29">
        <w:t>.</w:t>
      </w:r>
    </w:p>
    <w:p w:rsidR="008D5C29" w:rsidRPr="008D5C29" w:rsidRDefault="008D5C29" w:rsidP="008D5C29">
      <w:pPr>
        <w:numPr>
          <w:ilvl w:val="0"/>
          <w:numId w:val="6"/>
        </w:numPr>
      </w:pPr>
      <w:r w:rsidRPr="008D5C29">
        <w:rPr>
          <w:bCs/>
        </w:rPr>
        <w:t>Перенос в практику:</w:t>
      </w:r>
      <w:r w:rsidRPr="008D5C29">
        <w:t xml:space="preserve"> доля участников, применивших навыки на работе; количество внедрённых кейсов/процессов.</w:t>
      </w:r>
    </w:p>
    <w:p w:rsidR="008D5C29" w:rsidRPr="008D5C29" w:rsidRDefault="008D5C29" w:rsidP="008D5C29">
      <w:pPr>
        <w:numPr>
          <w:ilvl w:val="0"/>
          <w:numId w:val="6"/>
        </w:numPr>
      </w:pPr>
      <w:r w:rsidRPr="008D5C29">
        <w:rPr>
          <w:bCs/>
        </w:rPr>
        <w:t>Бизнес-результаты:</w:t>
      </w:r>
      <w:r w:rsidRPr="008D5C29">
        <w:t xml:space="preserve"> изменение KPI, сокращение ошибок/времени, рост удовлетворённости клиентов/учеников.</w:t>
      </w:r>
    </w:p>
    <w:p w:rsidR="008D5C29" w:rsidRPr="008D5C29" w:rsidRDefault="008D5C29" w:rsidP="008D5C29">
      <w:pPr>
        <w:numPr>
          <w:ilvl w:val="0"/>
          <w:numId w:val="6"/>
        </w:numPr>
      </w:pPr>
      <w:r w:rsidRPr="008D5C29">
        <w:rPr>
          <w:bCs/>
        </w:rPr>
        <w:t>Устойчивость:</w:t>
      </w:r>
      <w:r w:rsidRPr="008D5C29">
        <w:t xml:space="preserve"> результаты </w:t>
      </w:r>
      <w:proofErr w:type="spellStart"/>
      <w:r w:rsidRPr="008D5C29">
        <w:t>follow-up</w:t>
      </w:r>
      <w:proofErr w:type="spellEnd"/>
      <w:r w:rsidRPr="008D5C29">
        <w:t xml:space="preserve"> через 3–6 месяцев; удержание навыков.</w:t>
      </w:r>
    </w:p>
    <w:p w:rsidR="008D5C29" w:rsidRPr="008D5C29" w:rsidRDefault="008D5C29" w:rsidP="008D5C29">
      <w:pPr>
        <w:numPr>
          <w:ilvl w:val="0"/>
          <w:numId w:val="6"/>
        </w:numPr>
      </w:pPr>
      <w:r w:rsidRPr="008D5C29">
        <w:rPr>
          <w:bCs/>
        </w:rPr>
        <w:t>Экономика:</w:t>
      </w:r>
      <w:r w:rsidRPr="008D5C29">
        <w:t xml:space="preserve"> стоимость программ </w:t>
      </w:r>
      <w:proofErr w:type="spellStart"/>
      <w:r w:rsidRPr="008D5C29">
        <w:t>vs</w:t>
      </w:r>
      <w:proofErr w:type="spellEnd"/>
      <w:r w:rsidRPr="008D5C29">
        <w:t xml:space="preserve"> выгоды (включая расчет ROI при возможности).</w:t>
      </w:r>
    </w:p>
    <w:p w:rsidR="00D374DB" w:rsidRPr="008D5C29" w:rsidRDefault="00D7075D"/>
    <w:sectPr w:rsidR="00D374DB" w:rsidRPr="008D5C2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75D" w:rsidRDefault="00D7075D" w:rsidP="008D5C29">
      <w:pPr>
        <w:spacing w:after="0" w:line="240" w:lineRule="auto"/>
      </w:pPr>
      <w:r>
        <w:separator/>
      </w:r>
    </w:p>
  </w:endnote>
  <w:endnote w:type="continuationSeparator" w:id="0">
    <w:p w:rsidR="00D7075D" w:rsidRDefault="00D7075D" w:rsidP="008D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DemiC">
    <w:panose1 w:val="04000700000000000000"/>
    <w:charset w:val="CC"/>
    <w:family w:val="decorative"/>
    <w:pitch w:val="variable"/>
    <w:sig w:usb0="80000283" w:usb1="0000004A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75D" w:rsidRDefault="00D7075D" w:rsidP="008D5C29">
      <w:pPr>
        <w:spacing w:after="0" w:line="240" w:lineRule="auto"/>
      </w:pPr>
      <w:r>
        <w:separator/>
      </w:r>
    </w:p>
  </w:footnote>
  <w:footnote w:type="continuationSeparator" w:id="0">
    <w:p w:rsidR="00D7075D" w:rsidRDefault="00D7075D" w:rsidP="008D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29" w:rsidRPr="008D5C29" w:rsidRDefault="008D5C29" w:rsidP="008D5C29">
    <w:pPr>
      <w:pStyle w:val="a3"/>
      <w:jc w:val="center"/>
    </w:pPr>
    <w:r w:rsidRPr="008D5C29">
      <w:t>Игнатьев Денис Сергеевич, КЭО, 2 Курс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20D81"/>
    <w:multiLevelType w:val="multilevel"/>
    <w:tmpl w:val="8D0C7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F0004"/>
    <w:multiLevelType w:val="multilevel"/>
    <w:tmpl w:val="6E58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D5948"/>
    <w:multiLevelType w:val="multilevel"/>
    <w:tmpl w:val="B8CC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341B95"/>
    <w:multiLevelType w:val="multilevel"/>
    <w:tmpl w:val="D316A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0C6094"/>
    <w:multiLevelType w:val="multilevel"/>
    <w:tmpl w:val="ABE88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130296"/>
    <w:multiLevelType w:val="multilevel"/>
    <w:tmpl w:val="D722B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C29"/>
    <w:rsid w:val="00096AD8"/>
    <w:rsid w:val="00146701"/>
    <w:rsid w:val="001B6402"/>
    <w:rsid w:val="006C1573"/>
    <w:rsid w:val="008D5C29"/>
    <w:rsid w:val="009A407C"/>
    <w:rsid w:val="00D7075D"/>
    <w:rsid w:val="00D8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F0F4B-084F-4426-987A-1078C9AE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5C29"/>
  </w:style>
  <w:style w:type="paragraph" w:styleId="a5">
    <w:name w:val="footer"/>
    <w:basedOn w:val="a"/>
    <w:link w:val="a6"/>
    <w:uiPriority w:val="99"/>
    <w:unhideWhenUsed/>
    <w:rsid w:val="008D5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5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4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2025-11-20T14:11:00Z</dcterms:created>
  <dcterms:modified xsi:type="dcterms:W3CDTF">2025-11-20T14:13:00Z</dcterms:modified>
</cp:coreProperties>
</file>