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1F7" w:rsidRPr="008841F7" w:rsidRDefault="008841F7" w:rsidP="008841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 xml:space="preserve">Фатьянов М.А. </w:t>
      </w:r>
      <w:proofErr w:type="spellStart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кэо</w:t>
      </w:r>
      <w:proofErr w:type="spellEnd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 xml:space="preserve"> 2</w:t>
      </w:r>
    </w:p>
    <w:p w:rsidR="008841F7" w:rsidRPr="008841F7" w:rsidRDefault="008841F7" w:rsidP="008841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E-</w:t>
      </w:r>
      <w:proofErr w:type="spellStart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learning</w:t>
      </w:r>
      <w:proofErr w:type="spellEnd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 xml:space="preserve"> решения управления знаниями ИСР3</w:t>
      </w:r>
      <w:bookmarkStart w:id="0" w:name="_GoBack"/>
      <w:bookmarkEnd w:id="0"/>
    </w:p>
    <w:p w:rsidR="008841F7" w:rsidRPr="008841F7" w:rsidRDefault="008841F7" w:rsidP="008841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Задание 3.2. Разработайте четыре типа карт знаний вашей образовательной организации</w:t>
      </w:r>
    </w:p>
    <w:p w:rsidR="008841F7" w:rsidRPr="008841F7" w:rsidRDefault="008841F7" w:rsidP="008841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Четыре типа карт знаний для образовательной организации с использованием e-</w:t>
      </w:r>
      <w:proofErr w:type="spellStart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learning</w:t>
      </w:r>
      <w:proofErr w:type="spellEnd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-решений</w:t>
      </w:r>
    </w:p>
    <w:p w:rsidR="008841F7" w:rsidRPr="008841F7" w:rsidRDefault="008841F7" w:rsidP="008841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1. Концептуальная карта (</w:t>
      </w:r>
      <w:proofErr w:type="spellStart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Concept</w:t>
      </w:r>
      <w:proofErr w:type="spellEnd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 xml:space="preserve"> </w:t>
      </w:r>
      <w:proofErr w:type="spellStart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Map</w:t>
      </w:r>
      <w:proofErr w:type="spellEnd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)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Цель: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Визуализировать связи между ключевыми понятиями, темами и модулями учебной программы, демонстрируя логическую структуру предмета. Помогает учащимся лучше усваивать материал, а преподавателям — структурировать курсы.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Элементы карты: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Узлы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— понятия, термины, темы.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Связи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— отношения (например, «является частью», «приводит к», «зависит от»).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Иерархия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— уровни абстракции (от базовых идей к сложным концепциям).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Используемые e-</w:t>
      </w:r>
      <w:proofErr w:type="spellStart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learning</w:t>
      </w:r>
      <w:proofErr w:type="spellEnd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-решения: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онлайн-инструменты для ментальных карт: </w:t>
      </w:r>
      <w:proofErr w:type="spellStart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>MindMeister</w:t>
      </w:r>
      <w:proofErr w:type="spellEnd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 xml:space="preserve">, </w:t>
      </w:r>
      <w:proofErr w:type="spellStart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>Coggle</w:t>
      </w:r>
      <w:proofErr w:type="spellEnd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 xml:space="preserve">, </w:t>
      </w:r>
      <w:proofErr w:type="spellStart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>XMind</w:t>
      </w:r>
      <w:proofErr w:type="spellEnd"/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;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интеграция с LMS (</w:t>
      </w:r>
      <w:proofErr w:type="spellStart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>Moodle</w:t>
      </w:r>
      <w:proofErr w:type="spellEnd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 xml:space="preserve">, </w:t>
      </w:r>
      <w:proofErr w:type="spellStart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>Canvas</w:t>
      </w:r>
      <w:proofErr w:type="spellEnd"/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): карты встраиваются в учебные модули, доступны студентам в личном кабинете;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интерактивные форматы: гиперссылки на видео, статьи, тесты.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Пример применения: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Курс по программированию: карта показывает связь между «алгоритмами», «структурами данных», «языками программирования» и «реальными задачами». Студенты кликают по узлам, чтобы перейти к лекциям или заданиям.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2. Карта компетенций (</w:t>
      </w:r>
      <w:proofErr w:type="spellStart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Competency</w:t>
      </w:r>
      <w:proofErr w:type="spellEnd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 xml:space="preserve"> </w:t>
      </w:r>
      <w:proofErr w:type="spellStart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Map</w:t>
      </w:r>
      <w:proofErr w:type="spellEnd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)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Цель: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Отобразить, какие профессиональные и мягкие навыки (компетенции) формируются в рамках программы, и связать их с конкретными курсами, заданиями, оценками. Используется для проектирования образовательных траекторий и оценки результатов.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Элементы карты: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Компетенции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(например, «критическое мышление», «работа в команде», «знание SQL»).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Уровни освоения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(базовый, продвинутый).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Связанные курсы/модули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и методы оценки (тесты, проекты, портфолио).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Отраслевые стандарты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(если программа ориентирована на трудоустройство).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Используемые e-</w:t>
      </w:r>
      <w:proofErr w:type="spellStart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learning</w:t>
      </w:r>
      <w:proofErr w:type="spellEnd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-решения: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lastRenderedPageBreak/>
        <w:t>системы управления компетенциями в LMS;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цифровые портфолио (</w:t>
      </w:r>
      <w:proofErr w:type="spellStart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>Badgr</w:t>
      </w:r>
      <w:proofErr w:type="spellEnd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 xml:space="preserve">, </w:t>
      </w:r>
      <w:proofErr w:type="spellStart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>Credly</w:t>
      </w:r>
      <w:proofErr w:type="spellEnd"/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): фиксация достижений студентов с выдачей цифровых </w:t>
      </w:r>
      <w:proofErr w:type="spellStart"/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бейджей</w:t>
      </w:r>
      <w:proofErr w:type="spellEnd"/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;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аналитические модули LMS: отслеживание прогресса освоения компетенций.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Пример применения: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Программа «Цифровой маркетинг»: карта показывает, что курс «SEO» развивает компетенции «оптимизация контента» и «анализ трафика», которые оцениваются через проект по продвижению сайта.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3. Карта учебного процесса (</w:t>
      </w:r>
      <w:proofErr w:type="spellStart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Curriculum</w:t>
      </w:r>
      <w:proofErr w:type="spellEnd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 xml:space="preserve"> </w:t>
      </w:r>
      <w:proofErr w:type="spellStart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Map</w:t>
      </w:r>
      <w:proofErr w:type="spellEnd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)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Цель: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Продемонстрировать последовательность изучения модулей, их взаимосвязи, предварительные условия и итоговые результаты. Помогает планировать учебный план и адаптировать его под разные группы.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Элементы карты: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Модули/курсы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с указанием сроков.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Зависимости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(например, курс «Базы данных» требует предварительного освоения «Введения в программирование»).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Форматы обучения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(онлайн-лекции, </w:t>
      </w:r>
      <w:proofErr w:type="spellStart"/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вебинары</w:t>
      </w:r>
      <w:proofErr w:type="spellEnd"/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 практические занятия).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Контрольные точки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(промежуточные и итоговые аттестации).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Используемые e-</w:t>
      </w:r>
      <w:proofErr w:type="spellStart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learning</w:t>
      </w:r>
      <w:proofErr w:type="spellEnd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-решения: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конструкторы учебных планов (</w:t>
      </w:r>
      <w:proofErr w:type="spellStart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>Google</w:t>
      </w:r>
      <w:proofErr w:type="spellEnd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 xml:space="preserve"> </w:t>
      </w:r>
      <w:proofErr w:type="spellStart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>Drawings</w:t>
      </w:r>
      <w:proofErr w:type="spellEnd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 xml:space="preserve">, </w:t>
      </w:r>
      <w:proofErr w:type="spellStart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>Lucidchart</w:t>
      </w:r>
      <w:proofErr w:type="spellEnd"/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);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адаптивные платформы (</w:t>
      </w:r>
      <w:proofErr w:type="spellStart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>Smart</w:t>
      </w:r>
      <w:proofErr w:type="spellEnd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 xml:space="preserve"> </w:t>
      </w:r>
      <w:proofErr w:type="spellStart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>Sparrow</w:t>
      </w:r>
      <w:proofErr w:type="spellEnd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 xml:space="preserve">, </w:t>
      </w:r>
      <w:proofErr w:type="spellStart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>Knewton</w:t>
      </w:r>
      <w:proofErr w:type="spellEnd"/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): автоматически выстраивают маршрут на основе прогресса студента;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календари и </w:t>
      </w:r>
      <w:proofErr w:type="spellStart"/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трекеры</w:t>
      </w:r>
      <w:proofErr w:type="spellEnd"/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в LMS: синхронизация сроков обучения с личными графиками учащихся.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Пример применения: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 xml:space="preserve">Годичный курс по </w:t>
      </w:r>
      <w:proofErr w:type="spellStart"/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Data</w:t>
      </w:r>
      <w:proofErr w:type="spellEnd"/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proofErr w:type="spellStart"/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Science</w:t>
      </w:r>
      <w:proofErr w:type="spellEnd"/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: карта демонстрирует, что после «Математики для анализа данных» следует «Машинное обучение», а итоговый проект требует навыков из всех предыдущих модулей.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4. Персонализированная карта обучения (</w:t>
      </w:r>
      <w:proofErr w:type="spellStart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Personalized</w:t>
      </w:r>
      <w:proofErr w:type="spellEnd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 xml:space="preserve"> </w:t>
      </w:r>
      <w:proofErr w:type="spellStart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Learning</w:t>
      </w:r>
      <w:proofErr w:type="spellEnd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 xml:space="preserve"> </w:t>
      </w:r>
      <w:proofErr w:type="spellStart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Path</w:t>
      </w:r>
      <w:proofErr w:type="spellEnd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 xml:space="preserve"> </w:t>
      </w:r>
      <w:proofErr w:type="spellStart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Map</w:t>
      </w:r>
      <w:proofErr w:type="spellEnd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)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Цель: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Создать индивидуальный маршрут для студента, учитывающий его цели, уровень подготовки, темп обучения и интересы. Используется в адаптивном обучении.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Элементы карты: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Стартовая диагностика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(тесты для определения пробелов в знаниях).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Гибкие модули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с возможностью выбора глубины изучения.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Рекомендации системы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(на основе алгоритмов машинного обучения).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Цели студента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(например, подготовка к экзамену, карьерный рост).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lastRenderedPageBreak/>
        <w:t>Используемые e-</w:t>
      </w:r>
      <w:proofErr w:type="spellStart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learning</w:t>
      </w:r>
      <w:proofErr w:type="spellEnd"/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-решения: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адаптивные обучающие системы (</w:t>
      </w:r>
      <w:proofErr w:type="spellStart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>Coursera</w:t>
      </w:r>
      <w:proofErr w:type="spellEnd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 xml:space="preserve">, </w:t>
      </w:r>
      <w:proofErr w:type="spellStart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>Edraak</w:t>
      </w:r>
      <w:proofErr w:type="spellEnd"/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с персонализированными рекомендациями);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чат-боты и ИИ-</w:t>
      </w:r>
      <w:proofErr w:type="spellStart"/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тьюторы</w:t>
      </w:r>
      <w:proofErr w:type="spellEnd"/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: анализируют ответы студента и корректируют маршрут;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микромодульные платформы (</w:t>
      </w:r>
      <w:proofErr w:type="spellStart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>Skillbox</w:t>
      </w:r>
      <w:proofErr w:type="spellEnd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 xml:space="preserve">, </w:t>
      </w:r>
      <w:proofErr w:type="spellStart"/>
      <w:r w:rsidRPr="008841F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ru-RU"/>
          <w14:ligatures w14:val="none"/>
        </w:rPr>
        <w:t>Stepik</w:t>
      </w:r>
      <w:proofErr w:type="spellEnd"/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): сборка курсов из небольших блоков.</w:t>
      </w:r>
    </w:p>
    <w:p w:rsidR="008841F7" w:rsidRPr="008841F7" w:rsidRDefault="008841F7" w:rsidP="00884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1F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Пример применения:</w:t>
      </w:r>
      <w:r w:rsidRPr="008841F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Студент, изучающий английский язык: система анализирует его текущий уровень, интересы (бизнес-английский или туризм) и предлагает последовательность уроков, видео, игр и тестов, отслеживая прогресс и меняя сложность заданий.</w:t>
      </w:r>
    </w:p>
    <w:p w:rsidR="008841F7" w:rsidRPr="008841F7" w:rsidRDefault="008841F7">
      <w:pPr>
        <w:rPr>
          <w:rFonts w:ascii="Times New Roman" w:hAnsi="Times New Roman" w:cs="Times New Roman"/>
          <w:sz w:val="20"/>
          <w:szCs w:val="20"/>
        </w:rPr>
      </w:pPr>
    </w:p>
    <w:sectPr w:rsidR="008841F7" w:rsidRPr="008841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E4DD5"/>
    <w:multiLevelType w:val="multilevel"/>
    <w:tmpl w:val="613A7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384910"/>
    <w:multiLevelType w:val="multilevel"/>
    <w:tmpl w:val="5F20E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745F10"/>
    <w:multiLevelType w:val="multilevel"/>
    <w:tmpl w:val="4C54A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155513"/>
    <w:multiLevelType w:val="multilevel"/>
    <w:tmpl w:val="1BCE2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09202C"/>
    <w:multiLevelType w:val="multilevel"/>
    <w:tmpl w:val="03682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845335"/>
    <w:multiLevelType w:val="multilevel"/>
    <w:tmpl w:val="A12A6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D24F8A"/>
    <w:multiLevelType w:val="multilevel"/>
    <w:tmpl w:val="430EE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BF10B7"/>
    <w:multiLevelType w:val="multilevel"/>
    <w:tmpl w:val="C6124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1F7"/>
    <w:rsid w:val="00347D22"/>
    <w:rsid w:val="0088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90614"/>
  <w15:chartTrackingRefBased/>
  <w15:docId w15:val="{BBA1D00D-1513-4613-92C8-47406B226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841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8841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841F7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8841F7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customStyle="1" w:styleId="markdown-word">
    <w:name w:val="markdown-word"/>
    <w:basedOn w:val="a0"/>
    <w:rsid w:val="008841F7"/>
  </w:style>
  <w:style w:type="paragraph" w:styleId="a3">
    <w:name w:val="Normal (Web)"/>
    <w:basedOn w:val="a"/>
    <w:uiPriority w:val="99"/>
    <w:semiHidden/>
    <w:unhideWhenUsed/>
    <w:rsid w:val="00884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9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1</cp:revision>
  <dcterms:created xsi:type="dcterms:W3CDTF">2026-03-25T11:03:00Z</dcterms:created>
  <dcterms:modified xsi:type="dcterms:W3CDTF">2026-03-25T11:05:00Z</dcterms:modified>
</cp:coreProperties>
</file>