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889" w:rsidRDefault="00B11889" w:rsidP="00B1188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Фатьянов М.А. КЭО-2</w:t>
      </w:r>
    </w:p>
    <w:p w:rsidR="00B11889" w:rsidRPr="00B11889" w:rsidRDefault="00B11889" w:rsidP="00B11889">
      <w:pPr>
        <w:pStyle w:val="2"/>
        <w:rPr>
          <w:b w:val="0"/>
          <w:sz w:val="22"/>
        </w:rPr>
      </w:pPr>
      <w:r w:rsidRPr="00B11889">
        <w:rPr>
          <w:b w:val="0"/>
          <w:sz w:val="22"/>
        </w:rPr>
        <w:t>E-</w:t>
      </w:r>
      <w:proofErr w:type="spellStart"/>
      <w:r w:rsidRPr="00B11889">
        <w:rPr>
          <w:b w:val="0"/>
          <w:sz w:val="22"/>
        </w:rPr>
        <w:t>learning</w:t>
      </w:r>
      <w:proofErr w:type="spellEnd"/>
      <w:r w:rsidRPr="00B11889">
        <w:rPr>
          <w:b w:val="0"/>
          <w:sz w:val="22"/>
        </w:rPr>
        <w:t xml:space="preserve"> решения управления знаниями в образовательных учреждениях</w:t>
      </w:r>
      <w:r>
        <w:rPr>
          <w:b w:val="0"/>
          <w:sz w:val="22"/>
        </w:rPr>
        <w:t xml:space="preserve"> </w:t>
      </w:r>
      <w:bookmarkStart w:id="0" w:name="_GoBack"/>
      <w:r>
        <w:rPr>
          <w:b w:val="0"/>
          <w:sz w:val="22"/>
        </w:rPr>
        <w:t>ВСР 3.1</w:t>
      </w:r>
      <w:bookmarkEnd w:id="0"/>
    </w:p>
    <w:p w:rsidR="00B11889" w:rsidRPr="00B11889" w:rsidRDefault="00B11889" w:rsidP="00B1188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Электронное портфолио учителя по теме «Токи Фуко» (вихревые токи) для урока физики</w:t>
      </w:r>
    </w:p>
    <w:p w:rsidR="00B11889" w:rsidRPr="00B11889" w:rsidRDefault="00B11889" w:rsidP="00B1188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1. Титульный лист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Тема урока:</w:t>
      </w: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«Токи Фуко (вихревые токи)».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Учитель:</w:t>
      </w: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Иван Иванов Иванович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Класс:</w:t>
      </w: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9.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Дата проведения:</w:t>
      </w: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30.02.2026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Образовательное учреждение:</w:t>
      </w: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Школа 625.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2. Пояснительная записка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Цели урока: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Образовательная:</w:t>
      </w: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сформировать знания о вихревых токах (токах Фуко), условиях их возникновения, практическом применении и способах снижения нежелательных эффектов.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Развивающая:</w:t>
      </w: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развить умение анализировать физические явления, устанавливать причинно-следственные связи, применять правило Ленца.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Воспитательная:</w:t>
      </w: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воспитать интерес к физике через демонстрацию прикладного значения темы, сформировать ответственное отношение к технике безопасности.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Связь с учебной программой:</w:t>
      </w: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Тема входит в раздел «Электромагнетизм» курса физики, логически продолжает изучение электромагнитной индукции (опыты Фарадея, правило Ленца).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Ожидаемые результаты:</w:t>
      </w: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Ученики смогут: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proofErr w:type="spellStart"/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объяснить</w:t>
      </w:r>
      <w:proofErr w:type="spellEnd"/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суть вихревых токов и причины их возникновения;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привести 2–3 примера полезного и вредного действия токов Фуко;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применить правило Ленца для определения направления вихревых токов;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обосновать конструкцию сердечников трансформаторов (набор пластин вместо сплошного металла).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3. План урока (45 минут)</w:t>
      </w:r>
    </w:p>
    <w:p w:rsidR="00B11889" w:rsidRPr="00B11889" w:rsidRDefault="00B11889" w:rsidP="00B1188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1. Вводная часть (5 мин)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lastRenderedPageBreak/>
        <w:t>Мотивация:</w:t>
      </w: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демонстрация опыта Д. А. </w:t>
      </w:r>
      <w:proofErr w:type="spellStart"/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Араго</w:t>
      </w:r>
      <w:proofErr w:type="spellEnd"/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(вращение медного диска под действием магнита) для привлечения внимания.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Постановка целей:</w:t>
      </w: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ученики формулируют, что хотят узнать о токах Фуко.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2. Основная часть (30 мин)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Теоретическая часть (15 мин):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определение вихревых (индукционных) токов;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proofErr w:type="spellStart"/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история</w:t>
      </w:r>
      <w:proofErr w:type="spellEnd"/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открытия (</w:t>
      </w:r>
      <w:proofErr w:type="spellStart"/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Араго</w:t>
      </w:r>
      <w:proofErr w:type="spellEnd"/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 Фарадей, Фуко);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условия возникновения: изменение магнитного поля или движение проводника;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роль правила Ленца: направление токов Фуко всегда противодействует причине их возникновения;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формула мощности потерь (кратко, без углублённых расчётов для базового уровня).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Демонстрационные эксперименты (10 мин):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Опыт с гальванометром и катушкой: наблюдение кратковременного тока при движении магнита.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Нагрев сердечника в катушке с переменным током.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Тормозящее действие токов Фуко: колебание стрелки гальванометра над медной пластиной.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Практическая работа (5 мин):</w:t>
      </w: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Работа в группах — анализ моделей устройств (индукционный счётчик, индукционная плита). Ученики заполняют таблицу: «Польза и вред токов Фуко».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3. Закрепление материала (5 мин)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Устный опрос: «Почему сердечник трансформатора делают из изолированных пластин?», «Как работает индукционная плита?».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Краткий тест (3–4 вопроса).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4. Рефлексия (5 мин)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Ученики делятся, что нового узнали, что было интересно, какие остались вопросы.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Самооценка: «Что я понял(ла) на уроке?».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4. Методические материалы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Презентация (ключевые слайды):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схема возникновения вихревых токов;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примеры устройств: индукционный счётчик, индукционная печь, тормозная система поезда;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иллюстрации применения (индукционные плиты, дегазация вакуумных установок);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фото экспериментов.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Видеоматериалы: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proofErr w:type="spellStart"/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видеоурок</w:t>
      </w:r>
      <w:proofErr w:type="spellEnd"/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«Вихревые токи» (канал «Э+М» на RUTUBE);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анимация принципа работы индукционной плиты.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Интерактивные ресурсы: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симулятор электромагнитной индукции (</w:t>
      </w:r>
      <w:proofErr w:type="spellStart"/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PhET</w:t>
      </w:r>
      <w:proofErr w:type="spellEnd"/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proofErr w:type="spellStart"/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Interactive</w:t>
      </w:r>
      <w:proofErr w:type="spellEnd"/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proofErr w:type="spellStart"/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Simulations</w:t>
      </w:r>
      <w:proofErr w:type="spellEnd"/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);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онлайн-модели для визуализации вихревых токов.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Раздаточные материалы: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рабочий лист с заданиями (заполнить таблицу, нарисовать схему);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карточки с задачами (например, оценить мощность потерь в сердечнике).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5. Практическая часть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Лабораторная работа:</w:t>
      </w: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Исследование нагрева сплошного и пластинчатого сердечника в переменном магнитном поле.</w:t>
      </w: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Цель:</w:t>
      </w: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продемонстрировать, что пластинчатый сердечник нагревается меньше из-за увеличения сопротивления.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Творческое задание:</w:t>
      </w: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Подготовить мини-доклад или постер на тему: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«Применение токов Фуко в быту» (индукционные плиты);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«Борьба с токами Фуко в технике» (трансформаторы, роторы двигателей).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6. Контроль и оценка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Формы контроля: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устные ответы во время обсуждения;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проверка рабочих листов;</w:t>
      </w:r>
    </w:p>
    <w:p w:rsidR="00B11889" w:rsidRPr="00B11889" w:rsidRDefault="00B11889" w:rsidP="00B1188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итоговый тест (выбор ответа + краткие вопросы).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7. Самоанализ урока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Успехи:</w:t>
      </w: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успешная демонстрация опытов, высокая </w:t>
      </w:r>
      <w:proofErr w:type="spellStart"/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вовлечённость</w:t>
      </w:r>
      <w:proofErr w:type="spellEnd"/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учеников в групповую работу.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lastRenderedPageBreak/>
        <w:t>Трудности:</w:t>
      </w: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некоторые ученики затруднялись связать правило Ленца с практическими примерами — требуется дополнительная отработка.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Обратная связь от учеников:</w:t>
      </w: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«Урок был интересным, особенно опыт с вращением диска!»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Направления улучшения:</w:t>
      </w: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увеличить время на самостоятельную работу, добавить интерактивные задания для закрепления.</w:t>
      </w:r>
    </w:p>
    <w:p w:rsidR="00B11889" w:rsidRPr="00B11889" w:rsidRDefault="00B11889" w:rsidP="00B1188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8. Список использованных источников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учебники по физике для 8–9 классов (основные программы);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методические материалы с сайта «</w:t>
      </w:r>
      <w:proofErr w:type="spellStart"/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Инфоурок</w:t>
      </w:r>
      <w:proofErr w:type="spellEnd"/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» (план урока по теме);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задания и объяснения с образовательного портала «Решу ОГЭ»;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видеоматериалы с RUTUBE;</w:t>
      </w:r>
    </w:p>
    <w:p w:rsidR="00B11889" w:rsidRPr="00B11889" w:rsidRDefault="00B11889" w:rsidP="00B118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11889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научная литература: работы Фарадея, Ленца, Фуко (в адаптированном изложении).</w:t>
      </w:r>
    </w:p>
    <w:p w:rsidR="00055960" w:rsidRPr="00B11889" w:rsidRDefault="00055960">
      <w:pPr>
        <w:rPr>
          <w:rFonts w:ascii="Times New Roman" w:hAnsi="Times New Roman" w:cs="Times New Roman"/>
        </w:rPr>
      </w:pPr>
    </w:p>
    <w:sectPr w:rsidR="00055960" w:rsidRPr="00B118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7882"/>
    <w:multiLevelType w:val="multilevel"/>
    <w:tmpl w:val="B6381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1E385E"/>
    <w:multiLevelType w:val="multilevel"/>
    <w:tmpl w:val="45845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EC1637"/>
    <w:multiLevelType w:val="multilevel"/>
    <w:tmpl w:val="005A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FE3C66"/>
    <w:multiLevelType w:val="multilevel"/>
    <w:tmpl w:val="925C7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BA73AF"/>
    <w:multiLevelType w:val="multilevel"/>
    <w:tmpl w:val="7CE25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736A1E"/>
    <w:multiLevelType w:val="multilevel"/>
    <w:tmpl w:val="88B29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513503"/>
    <w:multiLevelType w:val="multilevel"/>
    <w:tmpl w:val="05560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D43DC5"/>
    <w:multiLevelType w:val="multilevel"/>
    <w:tmpl w:val="EBDE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ED153F"/>
    <w:multiLevelType w:val="multilevel"/>
    <w:tmpl w:val="7B700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412E56"/>
    <w:multiLevelType w:val="multilevel"/>
    <w:tmpl w:val="9DD80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AD3159"/>
    <w:multiLevelType w:val="multilevel"/>
    <w:tmpl w:val="C00AE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2F7A18"/>
    <w:multiLevelType w:val="multilevel"/>
    <w:tmpl w:val="7778A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3C793A"/>
    <w:multiLevelType w:val="multilevel"/>
    <w:tmpl w:val="F9B41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835D66"/>
    <w:multiLevelType w:val="multilevel"/>
    <w:tmpl w:val="D5106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C62031"/>
    <w:multiLevelType w:val="multilevel"/>
    <w:tmpl w:val="5BF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DE33F3"/>
    <w:multiLevelType w:val="multilevel"/>
    <w:tmpl w:val="3DDED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3852B0"/>
    <w:multiLevelType w:val="multilevel"/>
    <w:tmpl w:val="C4CEB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095313"/>
    <w:multiLevelType w:val="multilevel"/>
    <w:tmpl w:val="A1585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9"/>
  </w:num>
  <w:num w:numId="4">
    <w:abstractNumId w:val="14"/>
  </w:num>
  <w:num w:numId="5">
    <w:abstractNumId w:val="3"/>
  </w:num>
  <w:num w:numId="6">
    <w:abstractNumId w:val="0"/>
  </w:num>
  <w:num w:numId="7">
    <w:abstractNumId w:val="10"/>
  </w:num>
  <w:num w:numId="8">
    <w:abstractNumId w:val="5"/>
  </w:num>
  <w:num w:numId="9">
    <w:abstractNumId w:val="8"/>
  </w:num>
  <w:num w:numId="10">
    <w:abstractNumId w:val="12"/>
  </w:num>
  <w:num w:numId="11">
    <w:abstractNumId w:val="11"/>
  </w:num>
  <w:num w:numId="12">
    <w:abstractNumId w:val="6"/>
  </w:num>
  <w:num w:numId="13">
    <w:abstractNumId w:val="4"/>
  </w:num>
  <w:num w:numId="14">
    <w:abstractNumId w:val="2"/>
  </w:num>
  <w:num w:numId="15">
    <w:abstractNumId w:val="1"/>
  </w:num>
  <w:num w:numId="16">
    <w:abstractNumId w:val="16"/>
  </w:num>
  <w:num w:numId="17">
    <w:abstractNumId w:val="1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889"/>
    <w:rsid w:val="00055960"/>
    <w:rsid w:val="00B1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07D6B"/>
  <w15:chartTrackingRefBased/>
  <w15:docId w15:val="{040D6DC6-D4F5-445C-923C-4A0484646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118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styleId="3">
    <w:name w:val="heading 3"/>
    <w:basedOn w:val="a"/>
    <w:link w:val="30"/>
    <w:uiPriority w:val="9"/>
    <w:qFormat/>
    <w:rsid w:val="00B118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4">
    <w:name w:val="heading 4"/>
    <w:basedOn w:val="a"/>
    <w:link w:val="40"/>
    <w:uiPriority w:val="9"/>
    <w:qFormat/>
    <w:rsid w:val="00B1188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11889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B11889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B11889"/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character" w:customStyle="1" w:styleId="markdown-word">
    <w:name w:val="markdown-word"/>
    <w:basedOn w:val="a0"/>
    <w:rsid w:val="00B11889"/>
  </w:style>
  <w:style w:type="paragraph" w:styleId="a3">
    <w:name w:val="Normal (Web)"/>
    <w:basedOn w:val="a"/>
    <w:uiPriority w:val="99"/>
    <w:semiHidden/>
    <w:unhideWhenUsed/>
    <w:rsid w:val="00B11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2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1</cp:revision>
  <dcterms:created xsi:type="dcterms:W3CDTF">2026-03-25T11:17:00Z</dcterms:created>
  <dcterms:modified xsi:type="dcterms:W3CDTF">2026-03-25T11:21:00Z</dcterms:modified>
</cp:coreProperties>
</file>