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gif" ContentType="image/gif"/>
  <Override PartName="/word/media/image3.gif" ContentType="image/gif"/>
  <Override PartName="/word/media/image4.gif" ContentType="image/gif"/>
  <Override PartName="/word/media/image5.gif" ContentType="image/gif"/>
  <Override PartName="/word/media/image6.gif" ContentType="image/gif"/>
  <Override PartName="/word/media/image7.gif" ContentType="image/gif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1" name="Изображение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eastAsia="Times New Roman" w:ascii="Times" w:hAnsi="Times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lang w:eastAsia="ru-RU"/>
        </w:rPr>
      </w:pPr>
      <w:r>
        <mc:AlternateContent>
          <mc:Choice Requires="wps">
            <w:drawing>
              <wp:anchor behindDoc="0" distT="4445" distB="0" distL="4445" distR="0" simplePos="0" locked="0" layoutInCell="0" allowOverlap="1" relativeHeight="2" wp14:anchorId="50C66F9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3335" cy="1270"/>
                <wp:effectExtent l="0" t="0" r="19050" b="19050"/>
                <wp:wrapNone/>
                <wp:docPr id="2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" stroked="t" o:allowincell="f" style="position:absolute;margin-left:-25.8pt;margin-top:6.55pt;width:500.95pt;height:0pt;mso-wrap-style:none;v-text-anchor:middle" wp14:anchorId="50C66F92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ru-RU"/>
        </w:rPr>
      </w:pPr>
      <w:r>
        <w:rPr>
          <w:rFonts w:eastAsia="Times New Roman" w:ascii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60"/>
        <w:jc w:val="center"/>
        <w:outlineLvl w:val="7"/>
        <w:rPr>
          <w:rFonts w:ascii="Times New Roman" w:hAnsi="Times New Roman" w:eastAsia="Times New Roman"/>
          <w:b/>
          <w:b/>
          <w:iCs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1"/>
        <w:pBdr/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  <w:br/>
        <w:t>О ПРОХОЖДЕНИИ УЧЕБНОЙ ПРАКТИКИ</w:t>
        <w:br/>
        <w:t>технологическая (проектно-технологическая)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 ассистент каф. ИТиЭО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 w:eastAsia="Calibri" w:cs="Times New Roman"/>
          <w:sz w:val="26"/>
          <w:szCs w:val="26"/>
          <w:u w:val="single"/>
        </w:rPr>
      </w:pPr>
      <w:r>
        <w:rPr>
          <w:rFonts w:eastAsia="Calibri" w:cs="Times New Roman" w:ascii="Times New Roman" w:hAnsi="Times New Roman"/>
          <w:sz w:val="26"/>
          <w:szCs w:val="26"/>
          <w:u w:val="single"/>
        </w:rPr>
        <w:t>Киселёв Валентин Сергеевич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 руководителя)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 w:eastAsia="Calibri" w:cs="Times New Roman"/>
          <w:sz w:val="26"/>
          <w:szCs w:val="26"/>
          <w:u w:val="single"/>
        </w:rPr>
      </w:pPr>
      <w:r>
        <w:rPr>
          <w:rFonts w:eastAsia="Calibri" w:cs="Times New Roman" w:ascii="Times New Roman" w:hAnsi="Times New Roman"/>
          <w:sz w:val="26"/>
          <w:szCs w:val="26"/>
          <w:u w:val="single"/>
        </w:rPr>
        <w:t>Величко Арсений А</w:t>
      </w:r>
      <w:r>
        <w:rPr>
          <w:rFonts w:eastAsia="Calibri" w:cs="Times New Roman" w:ascii="Times New Roman" w:hAnsi="Times New Roman"/>
          <w:sz w:val="26"/>
          <w:szCs w:val="26"/>
          <w:u w:val="single"/>
        </w:rPr>
        <w:t>л</w:t>
      </w:r>
      <w:r>
        <w:rPr>
          <w:rFonts w:eastAsia="Calibri" w:cs="Times New Roman" w:ascii="Times New Roman" w:hAnsi="Times New Roman"/>
          <w:sz w:val="26"/>
          <w:szCs w:val="26"/>
          <w:u w:val="single"/>
        </w:rPr>
        <w:t>ександрович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 студента)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2021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Подготовить обзор программных продуктов, применяемых в организации, где вы проходите практику.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</w:rPr>
        <w:t xml:space="preserve">План обзора программного </w:t>
      </w:r>
      <w:r>
        <w:rPr/>
        <w:t>продукта: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Autospacing="1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 distT="0" distB="0" distL="0" distR="0">
            <wp:extent cx="1371600" cy="1371600"/>
            <wp:effectExtent l="0" t="0" r="0" b="0"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pBdr/>
        <w:rPr/>
      </w:pPr>
      <w:r>
        <w:rPr>
          <w:color w:val="000000"/>
        </w:rPr>
        <w:t>Текстовый документ с планом проведения семинара</w:t>
      </w:r>
      <w:r>
        <w:rPr>
          <w:rFonts w:eastAsia="Calibri"/>
          <w:szCs w:val="22"/>
          <w:lang w:eastAsia="en-US"/>
        </w:rPr>
        <w:t>.</w:t>
      </w:r>
      <w:r>
        <w:rPr/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 distT="0" distB="0" distL="0" distR="0">
            <wp:extent cx="1371600" cy="1371600"/>
            <wp:effectExtent l="0" t="0" r="0" b="0"/>
            <wp:docPr id="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Разработать вариант те</w:t>
      </w:r>
      <w:bookmarkStart w:id="0" w:name="_GoBack"/>
      <w:bookmarkEnd w:id="0"/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хнического задания на покупку комплектующих рабочего места специалиста (с учетом специфики решаемых заданий).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pBdr/>
        <w:rPr>
          <w:color w:val="000000"/>
        </w:rPr>
      </w:pPr>
      <w:r>
        <w:rPr>
          <w:color w:val="000000"/>
        </w:rPr>
        <w:t>Представить в виде технического задания.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 w:ascii="Times" w:hAnsi="Times"/>
          <w:sz w:val="20"/>
          <w:szCs w:val="20"/>
        </w:rPr>
        <w:drawing>
          <wp:inline distT="0" distB="0" distL="0" distR="0">
            <wp:extent cx="1371600" cy="1371600"/>
            <wp:effectExtent l="0" t="0" r="0" b="0"/>
            <wp:docPr id="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11"/>
        <w:pBdr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Сделать подборку основных нормативно-правовых документов, регламентирующих организацию работы инженера-программиста.</w:t>
      </w:r>
    </w:p>
    <w:p>
      <w:pPr>
        <w:pStyle w:val="11"/>
        <w:pBdr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b/>
        </w:rPr>
        <w:t>Форма отчетности</w:t>
      </w:r>
    </w:p>
    <w:p>
      <w:pPr>
        <w:pStyle w:val="11"/>
        <w:pBdr/>
        <w:tabs>
          <w:tab w:val="clear" w:pos="708"/>
          <w:tab w:val="left" w:pos="-15" w:leader="none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>
      <w:pPr>
        <w:pStyle w:val="11"/>
        <w:numPr>
          <w:ilvl w:val="0"/>
          <w:numId w:val="2"/>
        </w:numPr>
        <w:pBdr/>
        <w:tabs>
          <w:tab w:val="clear" w:pos="708"/>
          <w:tab w:val="left" w:pos="142" w:leader="none"/>
        </w:tabs>
        <w:spacing w:lineRule="auto" w:line="276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>
      <w:pPr>
        <w:pStyle w:val="11"/>
        <w:numPr>
          <w:ilvl w:val="0"/>
          <w:numId w:val="2"/>
        </w:numPr>
        <w:pBdr/>
        <w:tabs>
          <w:tab w:val="clear" w:pos="708"/>
          <w:tab w:val="left" w:pos="142" w:leader="none"/>
        </w:tabs>
        <w:spacing w:lineRule="auto" w:line="276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 distT="0" distB="0" distL="0" distR="0">
            <wp:extent cx="1371600" cy="1371600"/>
            <wp:effectExtent l="0" t="0" r="0" b="0"/>
            <wp:docPr id="6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pBdr/>
        <w:rPr/>
      </w:pPr>
      <w:r>
        <w:rPr/>
        <w:t>Текстовый документ с указанием темы доклада и стендовый доклад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11"/>
        <w:pBdr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Подобрать актуальные, современные статьи по одной из тем практических семинаров. 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/>
        <w:t>Аннотированный список статей: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статьи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Autospacing="1"/>
        <w:ind w:left="375" w:hanging="36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краткая аннотация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drawing>
          <wp:inline distT="0" distB="0" distL="0" distR="0">
            <wp:extent cx="1371600" cy="1371600"/>
            <wp:effectExtent l="0" t="0" r="0" b="0"/>
            <wp:docPr id="7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11"/>
        <w:pBdr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/>
      </w:pPr>
      <w:r>
        <w:rPr/>
        <w:t>Сделать стендовый доклад по теме практического семинара – «</w:t>
      </w:r>
      <w:r>
        <w:rPr>
          <w:color w:val="000000"/>
        </w:rPr>
        <w:t>Искусственный интеллект: основные понятия и направления исследований</w:t>
      </w:r>
      <w:r>
        <w:rPr/>
        <w:t>»</w:t>
      </w:r>
      <w:r>
        <w:rPr>
          <w:color w:val="000000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pBdr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/>
      </w:pPr>
      <w:r>
        <w:rPr/>
        <w:t xml:space="preserve">Текстовый документ стендового доклада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 distT="0" distB="0" distL="0" distR="0">
            <wp:extent cx="1371600" cy="1371600"/>
            <wp:effectExtent l="0" t="0" r="0" b="0"/>
            <wp:docPr id="8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4"/>
          <w:szCs w:val="28"/>
          <w:vertAlign w:val="superscript"/>
        </w:rPr>
        <w:tab/>
        <w:tab/>
        <w:tab/>
        <w:tab/>
        <w:t xml:space="preserve">            (подпись руководителя)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eastAsia="Times New Roman" w:ascii="Times New Roman" w:hAnsi="Times New Roman"/>
          <w:sz w:val="24"/>
          <w:szCs w:val="28"/>
          <w:vertAlign w:val="superscript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a3d0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0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20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tab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12" w:customStyle="1">
    <w:name w:val="Текст выноски Знак"/>
    <w:basedOn w:val="DefaultParagraphFont"/>
    <w:link w:val="a9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link w:val="1"/>
    <w:uiPriority w:val="9"/>
    <w:qFormat/>
    <w:rsid w:val="00df6a71"/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VisitedInternetLink">
    <w:name w:val="FollowedHyperlink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d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4" w:customStyle="1">
    <w:name w:val="Тема примечания Знак"/>
    <w:basedOn w:val="Style13"/>
    <w:link w:val="af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link w:val="2"/>
    <w:uiPriority w:val="9"/>
    <w:qFormat/>
    <w:rsid w:val="00ec1ef3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Caption1">
    <w:name w:val="caption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ae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0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43566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gif"/><Relationship Id="rId4" Type="http://schemas.openxmlformats.org/officeDocument/2006/relationships/image" Target="media/image3.gif"/><Relationship Id="rId5" Type="http://schemas.openxmlformats.org/officeDocument/2006/relationships/image" Target="media/image4.gif"/><Relationship Id="rId6" Type="http://schemas.openxmlformats.org/officeDocument/2006/relationships/image" Target="media/image5.gif"/><Relationship Id="rId7" Type="http://schemas.openxmlformats.org/officeDocument/2006/relationships/image" Target="media/image6.gif"/><Relationship Id="rId8" Type="http://schemas.openxmlformats.org/officeDocument/2006/relationships/image" Target="media/image7.gif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19694-E4A7-4F72-83CB-2A1EBB09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LibreOffice/7.2.1.2$Linux_X86_64 LibreOffice_project/20$Build-2</Application>
  <AppVersion>15.0000</AppVersion>
  <Pages>4</Pages>
  <Words>360</Words>
  <Characters>3035</Characters>
  <CharactersWithSpaces>3403</CharactersWithSpaces>
  <Paragraphs>82</Paragraphs>
  <Company>Herzen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dc:description/>
  <dc:language>ru-RU</dc:language>
  <cp:lastModifiedBy/>
  <cp:lastPrinted>2021-09-24T15:54:37Z</cp:lastPrinted>
  <dcterms:modified xsi:type="dcterms:W3CDTF">2021-09-24T15:47:49Z</dcterms:modified>
  <cp:revision>6</cp:revision>
  <dc:subject>Practice report example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