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01FB2" w14:textId="51AE54C5" w:rsidR="004F44CA" w:rsidRPr="005C212E" w:rsidRDefault="00FE2EA8" w:rsidP="00FE2EA8">
      <w:pPr>
        <w:jc w:val="center"/>
        <w:rPr>
          <w:rFonts w:ascii="Times New Roman" w:hAnsi="Times New Roman" w:cs="Times New Roman"/>
          <w:sz w:val="32"/>
          <w:szCs w:val="32"/>
        </w:rPr>
      </w:pPr>
      <w:r w:rsidRPr="005C212E">
        <w:rPr>
          <w:rFonts w:ascii="Times New Roman" w:hAnsi="Times New Roman" w:cs="Times New Roman"/>
          <w:sz w:val="32"/>
          <w:szCs w:val="32"/>
        </w:rPr>
        <w:t>Эргономика рабочего места программиста</w:t>
      </w:r>
    </w:p>
    <w:p w14:paraId="1BDE62F8" w14:textId="77777777" w:rsidR="00FE2EA8" w:rsidRPr="005C212E" w:rsidRDefault="00FE2EA8" w:rsidP="00FE2EA8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микроклимата для помещений, где установлены компьютеры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5435"/>
        <w:gridCol w:w="1676"/>
        <w:gridCol w:w="516"/>
      </w:tblGrid>
      <w:tr w:rsidR="00FE2EA8" w:rsidRPr="005C212E" w14:paraId="12505EB6" w14:textId="77777777" w:rsidTr="00FE2EA8">
        <w:trPr>
          <w:gridAfter w:val="3"/>
        </w:trPr>
        <w:tc>
          <w:tcPr>
            <w:tcW w:w="0" w:type="auto"/>
            <w:shd w:val="clear" w:color="auto" w:fill="F2F2F2"/>
            <w:vAlign w:val="center"/>
            <w:hideMark/>
          </w:tcPr>
          <w:p w14:paraId="3D878043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7B75676B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04E33D3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года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326F8F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 микроклимата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92A41B2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5273050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3990450A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20D658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6FD27B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воздуха в помещении Относительная влажность</w:t>
            </w:r>
          </w:p>
          <w:p w14:paraId="28EA57E0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воздуха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139FA87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22…24°С</w:t>
            </w:r>
          </w:p>
          <w:p w14:paraId="684CD1D3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40…60%</w:t>
            </w:r>
          </w:p>
          <w:p w14:paraId="661A821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0,1м/с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1FE730C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67A298C4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EB5548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D783B86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воздуха в помещении Относительная влажность</w:t>
            </w:r>
          </w:p>
          <w:p w14:paraId="489048F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воздуха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24CEC6C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23…25°С</w:t>
            </w:r>
          </w:p>
          <w:p w14:paraId="3C16D542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40…60%</w:t>
            </w:r>
          </w:p>
          <w:p w14:paraId="53001FA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0,1…0,2м/с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14:paraId="46CAA82D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20DB2F" w14:textId="77777777" w:rsidR="00FE2EA8" w:rsidRPr="005C212E" w:rsidRDefault="00FE2EA8" w:rsidP="00FE2EA8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подачи свежего воздуха в помещения, где расположены компьютеры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6044"/>
        <w:gridCol w:w="516"/>
      </w:tblGrid>
      <w:tr w:rsidR="00FE2EA8" w:rsidRPr="005C212E" w14:paraId="3E9D369D" w14:textId="77777777" w:rsidTr="00FE2EA8">
        <w:trPr>
          <w:gridAfter w:val="2"/>
        </w:trPr>
        <w:tc>
          <w:tcPr>
            <w:tcW w:w="0" w:type="auto"/>
            <w:shd w:val="clear" w:color="auto" w:fill="F2F2F2"/>
            <w:vAlign w:val="center"/>
            <w:hideMark/>
          </w:tcPr>
          <w:p w14:paraId="69856C6B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7A21F9FD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044F48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помещения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065FAE4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Объемный расход подаваемого в помещение свежего воздуха, м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/на одного человека в час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356F5D6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6A45B087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4806AA8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 20м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 человека</w:t>
            </w:r>
          </w:p>
          <w:p w14:paraId="4D88595E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20…40м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 человека</w:t>
            </w:r>
          </w:p>
          <w:p w14:paraId="02D936AE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40м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 человека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213684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  <w:p w14:paraId="1D947F6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</w:t>
            </w:r>
          </w:p>
          <w:p w14:paraId="64E87CD0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вентиляция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46093511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F425EC" w14:textId="77777777" w:rsidR="00FE2EA8" w:rsidRPr="005C212E" w:rsidRDefault="00FE2EA8" w:rsidP="00FE2EA8">
      <w:pPr>
        <w:spacing w:after="28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уровни звука, дБ, на рабочих местах.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1943"/>
        <w:gridCol w:w="1437"/>
        <w:gridCol w:w="1466"/>
        <w:gridCol w:w="1601"/>
        <w:gridCol w:w="516"/>
      </w:tblGrid>
      <w:tr w:rsidR="00FE2EA8" w:rsidRPr="005C212E" w14:paraId="20072147" w14:textId="77777777" w:rsidTr="00FE2EA8">
        <w:trPr>
          <w:gridAfter w:val="5"/>
        </w:trPr>
        <w:tc>
          <w:tcPr>
            <w:tcW w:w="0" w:type="auto"/>
            <w:shd w:val="clear" w:color="auto" w:fill="F2F2F2"/>
            <w:vAlign w:val="center"/>
            <w:hideMark/>
          </w:tcPr>
          <w:p w14:paraId="5A5F95EA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3957C7E2" w14:textId="77777777" w:rsidTr="00FE2EA8">
        <w:trPr>
          <w:gridAfter w:val="3"/>
        </w:trPr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C94708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14:paraId="75AD5BFB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напряженности труда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6AE98D5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тяжести труда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329E58A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56E69C87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79C0064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6C7ED9F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Легкая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EF3B8D1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Средняя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705EB6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Тяжелая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92511E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IV. Очень тяжелая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E2CC74D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46244D1F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80FD2CA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Мало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21670D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1F4B42F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3B1707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934C67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8AED4BD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0DE487E7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9AF7EC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II. Умеренно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C9F239B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025DBA1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767A607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E591BA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B86CFF3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092D4376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33E6E9B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D25E0F0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1332C9C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34312D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F36CED1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4A92CED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7951630D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881C4A9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IV. Очень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562431E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5B5807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F0DE8F0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3AE1055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27B58238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14:paraId="5E1FDE22" w14:textId="77777777" w:rsidR="00FE2EA8" w:rsidRPr="005C212E" w:rsidRDefault="00FE2EA8" w:rsidP="00FE2EA8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Допустимые значения параметров неионизирующих электромагнитных излучений (в соответствии с СанПиН 2.2.2.542-96)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5"/>
        <w:gridCol w:w="2574"/>
        <w:gridCol w:w="516"/>
      </w:tblGrid>
      <w:tr w:rsidR="00FE2EA8" w:rsidRPr="005C212E" w14:paraId="2B30F8CF" w14:textId="77777777" w:rsidTr="00FE2EA8">
        <w:trPr>
          <w:gridAfter w:val="2"/>
        </w:trPr>
        <w:tc>
          <w:tcPr>
            <w:tcW w:w="0" w:type="auto"/>
            <w:shd w:val="clear" w:color="auto" w:fill="F2F2F2"/>
            <w:vAlign w:val="center"/>
            <w:hideMark/>
          </w:tcPr>
          <w:p w14:paraId="07999D37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0763591A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0C5EF06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46F7A25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3ADA36D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6CA74516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95DFF62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электрической составляющей электромагнитного</w:t>
            </w:r>
          </w:p>
          <w:p w14:paraId="761B0A45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на расстоянии 50см от поверхности видеомонитора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665F7B3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10В/м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0DC409B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58E68C31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812417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магнитной составляющей электромагнитного</w:t>
            </w:r>
          </w:p>
          <w:p w14:paraId="1F6688C4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на расстоянии 50см от поверхности видеомонитора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B997775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0,3А/м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9889C73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EA8" w:rsidRPr="005C212E" w14:paraId="21B9D2F1" w14:textId="77777777" w:rsidTr="00FE2EA8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F9D184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электростатического поля не должна превышать:</w:t>
            </w:r>
          </w:p>
          <w:p w14:paraId="68B94BE2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взрослых пользователей</w:t>
            </w:r>
          </w:p>
          <w:p w14:paraId="27A1131E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дошкольных учреждений и учащихся</w:t>
            </w:r>
          </w:p>
          <w:p w14:paraId="69671C98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средних специальных и высших учебных заведений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3C0E3F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20кВ/м</w:t>
            </w:r>
          </w:p>
          <w:p w14:paraId="09F7228D" w14:textId="77777777" w:rsidR="00FE2EA8" w:rsidRPr="005C212E" w:rsidRDefault="00FE2EA8" w:rsidP="00FE2EA8">
            <w:pPr>
              <w:spacing w:after="28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15кВ/м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68F53331" w14:textId="77777777" w:rsidR="00FE2EA8" w:rsidRPr="005C212E" w:rsidRDefault="00FE2EA8" w:rsidP="00FE2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B0CA4B1" w14:textId="77777777" w:rsidR="00FE2EA8" w:rsidRPr="005C212E" w:rsidRDefault="00FE2EA8" w:rsidP="00FE2EA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Оптимальное размещение предметов труда и документации в зонах досягаемости:</w:t>
      </w:r>
    </w:p>
    <w:p w14:paraId="6F16FE54" w14:textId="77777777" w:rsidR="00FE2EA8" w:rsidRPr="005C212E" w:rsidRDefault="00FE2EA8" w:rsidP="00FE2EA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ДИСПЛЕЙ размещается в зоне а (в центре);</w:t>
      </w:r>
    </w:p>
    <w:p w14:paraId="27F6EBF3" w14:textId="2F95C7AF" w:rsidR="00FE2EA8" w:rsidRPr="005C212E" w:rsidRDefault="00FE2EA8" w:rsidP="005C212E">
      <w:pPr>
        <w:spacing w:after="375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СИСТЕМНЫЙ БЛОК размещается в предусмотренной нише стола;</w:t>
      </w:r>
      <w:r w:rsidR="0049014A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</w:t>
      </w: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КЛАВИАТУРА - в зоне г/д;</w:t>
      </w:r>
      <w:r w:rsidR="0049014A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</w:t>
      </w:r>
      <w:r w:rsid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«МЫШЬ» - в зоне в справа;</w:t>
      </w:r>
      <w:r w:rsidR="0049014A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</w:t>
      </w:r>
      <w:r w:rsid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</w:t>
      </w: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СКАНЕР в зоне а/б (слева);</w:t>
      </w:r>
      <w:r w:rsidR="0049014A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</w:t>
      </w:r>
      <w:r w:rsid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</w:t>
      </w: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ПРИНТЕР находится в зоне а (справа);</w:t>
      </w:r>
      <w:r w:rsidR="0049014A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</w:t>
      </w:r>
      <w:r w:rsid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</w:t>
      </w:r>
      <w:r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ДОКУМЕНТАЦИЯ: необходимая при работе - в зоне легкой досягаемости ладони - в, а в выдвижных ящиках стола - литература, неиспользуемая постоянн</w:t>
      </w:r>
      <w:r w:rsidR="005C212E" w:rsidRPr="005C21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</w:p>
    <w:p w14:paraId="0D41372A" w14:textId="77777777" w:rsidR="005C212E" w:rsidRDefault="005C212E" w:rsidP="005C212E">
      <w:pPr>
        <w:spacing w:after="28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990874B" w14:textId="37DBFB37" w:rsidR="005C212E" w:rsidRPr="005C212E" w:rsidRDefault="005C212E" w:rsidP="005C212E">
      <w:pPr>
        <w:spacing w:after="28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C21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Время регламентированных перерывов при работе на компьютере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500"/>
        <w:gridCol w:w="2366"/>
        <w:gridCol w:w="1145"/>
        <w:gridCol w:w="1208"/>
        <w:gridCol w:w="1208"/>
        <w:gridCol w:w="515"/>
      </w:tblGrid>
      <w:tr w:rsidR="005C212E" w:rsidRPr="005C212E" w14:paraId="45C13344" w14:textId="77777777" w:rsidTr="005C212E">
        <w:trPr>
          <w:gridAfter w:val="6"/>
        </w:trPr>
        <w:tc>
          <w:tcPr>
            <w:tcW w:w="0" w:type="auto"/>
            <w:shd w:val="clear" w:color="auto" w:fill="F2F2F2"/>
            <w:vAlign w:val="center"/>
            <w:hideMark/>
          </w:tcPr>
          <w:p w14:paraId="18A324A3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C212E" w:rsidRPr="005C212E" w14:paraId="3FEBBA99" w14:textId="77777777" w:rsidTr="005C212E">
        <w:trPr>
          <w:gridAfter w:val="3"/>
        </w:trPr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FD89E6F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работы</w:t>
            </w:r>
          </w:p>
          <w:p w14:paraId="5442BCEC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ВДТ или ПЭВМ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F569735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нагрузки за рабочую смену при видах работы с ВДТ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7F38E3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Суммарное время регламентированных перерывов, мин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5A2C1A6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12E" w:rsidRPr="005C212E" w14:paraId="2A17EA21" w14:textId="77777777" w:rsidTr="005C212E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1624963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2A63195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А, количество знаков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CC8FA1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Б, количество знаков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52E4F5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В, часов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CA5BB0F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8-часовой смене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D05DFC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12-часовой смене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565B686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12E" w:rsidRPr="005C212E" w14:paraId="09345CAF" w14:textId="77777777" w:rsidTr="005C212E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727DB759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BEFB67C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6389548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3C3A3A8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536A15DC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7D56ABF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16CE25A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12E" w:rsidRPr="005C212E" w14:paraId="75704228" w14:textId="77777777" w:rsidTr="005C212E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8D44BB7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369706A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F0A708B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0E8C5CC4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39CF7DA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8136CB1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4C3DAF05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12E" w:rsidRPr="005C212E" w14:paraId="614D3D1E" w14:textId="77777777" w:rsidTr="005C212E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EA6F596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6285B7A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60000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54A2506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287B1885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6,0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156868C8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14:paraId="6188788D" w14:textId="77777777" w:rsidR="005C212E" w:rsidRPr="005C212E" w:rsidRDefault="005C212E" w:rsidP="005C212E">
            <w:pPr>
              <w:spacing w:after="28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14:paraId="4B85A665" w14:textId="77777777" w:rsidR="005C212E" w:rsidRPr="005C212E" w:rsidRDefault="005C212E" w:rsidP="005C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599DB4" w14:textId="77777777" w:rsidR="005C212E" w:rsidRPr="005C212E" w:rsidRDefault="005C212E" w:rsidP="005C212E">
      <w:pPr>
        <w:pStyle w:val="2"/>
        <w:spacing w:before="0" w:beforeAutospacing="0" w:after="375" w:afterAutospacing="0"/>
        <w:rPr>
          <w:b w:val="0"/>
          <w:bCs w:val="0"/>
          <w:sz w:val="24"/>
          <w:szCs w:val="24"/>
          <w:shd w:val="clear" w:color="auto" w:fill="FFFFFF"/>
        </w:rPr>
      </w:pPr>
      <w:r w:rsidRPr="005C212E">
        <w:rPr>
          <w:b w:val="0"/>
          <w:bCs w:val="0"/>
          <w:sz w:val="24"/>
          <w:szCs w:val="24"/>
          <w:shd w:val="clear" w:color="auto" w:fill="FFFFFF"/>
        </w:rPr>
        <w:t>Расчет освещенности рабочего места сводится к выбору системы освещения, определению необходимого числа светильников, их типа и размещения. Исходя из этого, рассчитаем параметры искусственного освещения.</w:t>
      </w:r>
    </w:p>
    <w:p w14:paraId="6C012944" w14:textId="26A17ABC" w:rsidR="005C212E" w:rsidRDefault="005C212E" w:rsidP="005C212E">
      <w:pPr>
        <w:pStyle w:val="2"/>
        <w:spacing w:before="0" w:beforeAutospacing="0" w:after="375" w:afterAutospacing="0"/>
        <w:rPr>
          <w:b w:val="0"/>
          <w:bCs w:val="0"/>
          <w:sz w:val="24"/>
          <w:szCs w:val="24"/>
          <w:shd w:val="clear" w:color="auto" w:fill="FFFFFF"/>
        </w:rPr>
      </w:pPr>
      <w:r w:rsidRPr="005C212E">
        <w:rPr>
          <w:b w:val="0"/>
          <w:bCs w:val="0"/>
          <w:sz w:val="24"/>
          <w:szCs w:val="24"/>
          <w:shd w:val="clear" w:color="auto" w:fill="FFFFFF"/>
        </w:rPr>
        <w:t>Обычно искусственное освещение выполняется посредством электрических источников света двух видов: ламп накаливания и люминесцентных ламп. Будем использовать люминесцентные лампы, которые по сравнению с лампами накаливания имеют ряд существенных преимуществ</w:t>
      </w:r>
    </w:p>
    <w:p w14:paraId="1BEE4568" w14:textId="77777777" w:rsidR="005C212E" w:rsidRPr="005C212E" w:rsidRDefault="005C212E" w:rsidP="005C212E">
      <w:pPr>
        <w:pStyle w:val="2"/>
        <w:spacing w:before="0" w:beforeAutospacing="0" w:after="375" w:afterAutospacing="0"/>
        <w:rPr>
          <w:b w:val="0"/>
          <w:bCs w:val="0"/>
          <w:sz w:val="24"/>
          <w:szCs w:val="24"/>
          <w:shd w:val="clear" w:color="auto" w:fill="FFFFFF"/>
        </w:rPr>
      </w:pPr>
    </w:p>
    <w:sectPr w:rsidR="005C212E" w:rsidRPr="005C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FD"/>
    <w:rsid w:val="0049014A"/>
    <w:rsid w:val="004F44CA"/>
    <w:rsid w:val="005C212E"/>
    <w:rsid w:val="007B34FD"/>
    <w:rsid w:val="00F73C0B"/>
    <w:rsid w:val="00FE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DF1B"/>
  <w15:chartTrackingRefBased/>
  <w15:docId w15:val="{E81F2015-AFB6-4228-93AE-326AF4EE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2E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2E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3</cp:revision>
  <dcterms:created xsi:type="dcterms:W3CDTF">2021-02-10T19:14:00Z</dcterms:created>
  <dcterms:modified xsi:type="dcterms:W3CDTF">2021-02-10T19:33:00Z</dcterms:modified>
</cp:coreProperties>
</file>