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1DEA" w:rsidRPr="00C5635D" w:rsidRDefault="00CA1DEA" w:rsidP="00CA1DE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5635D">
        <w:rPr>
          <w:rFonts w:ascii="Times New Roman" w:hAnsi="Times New Roman" w:cs="Times New Roman"/>
          <w:b/>
          <w:bCs/>
          <w:sz w:val="32"/>
          <w:szCs w:val="32"/>
        </w:rPr>
        <w:t xml:space="preserve">Визуализация данных </w:t>
      </w:r>
      <w:r>
        <w:rPr>
          <w:rFonts w:ascii="Times New Roman" w:hAnsi="Times New Roman" w:cs="Times New Roman"/>
          <w:b/>
          <w:bCs/>
          <w:sz w:val="32"/>
          <w:szCs w:val="32"/>
        </w:rPr>
        <w:t>теоретического этапа исследования</w:t>
      </w:r>
    </w:p>
    <w:p w:rsidR="00CA1DEA" w:rsidRPr="00C5635D" w:rsidRDefault="00CA1DEA" w:rsidP="00CA1D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5635D">
        <w:rPr>
          <w:rFonts w:ascii="Times New Roman" w:hAnsi="Times New Roman" w:cs="Times New Roman"/>
          <w:b/>
          <w:bCs/>
          <w:sz w:val="28"/>
          <w:szCs w:val="28"/>
        </w:rPr>
        <w:t>Динамика выполнения заданий по программированию ЕГЭ по информатике с 2022 по 2024 гг.</w:t>
      </w: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данных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A1DEA" w:rsidRPr="00C5635D" w:rsidRDefault="00CA1DEA" w:rsidP="00CA1DE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https://fipi.ru/ege/analiticheskie-i-metodicheskie-materialy</w:t>
        </w:r>
      </w:hyperlink>
    </w:p>
    <w:p w:rsidR="00CA1DEA" w:rsidRPr="00C5635D" w:rsidRDefault="00CA1DEA" w:rsidP="00CA1DE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https://doc.fipi.ru/ege/analiticheskie-i-metodicheskie-materialy/2022/inf_mr_2022.pdf</w:t>
        </w:r>
      </w:hyperlink>
    </w:p>
    <w:p w:rsidR="00CA1DEA" w:rsidRPr="00C5635D" w:rsidRDefault="00CA1DEA" w:rsidP="00CA1DE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https://doc.fipi.ru/ege/analiticheskie-i-metodicheskie-materialy/2023/inf_mr_2023.pdf</w:t>
        </w:r>
      </w:hyperlink>
    </w:p>
    <w:p w:rsidR="00CA1DEA" w:rsidRPr="00C5635D" w:rsidRDefault="00CA1DEA" w:rsidP="00CA1DEA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5635D">
          <w:rPr>
            <w:rStyle w:val="ac"/>
            <w:rFonts w:ascii="Times New Roman" w:hAnsi="Times New Roman" w:cs="Times New Roman"/>
            <w:sz w:val="28"/>
            <w:szCs w:val="28"/>
          </w:rPr>
          <w:t>https://doc.fipi.ru/ege/analiticheskie-i-metodicheskie-materialy/2024/inf_mr_2024.pdf</w:t>
        </w:r>
      </w:hyperlink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были структурированы для отображения динамики</w:t>
      </w:r>
      <w:r w:rsidRPr="00C5635D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268"/>
        <w:gridCol w:w="3988"/>
        <w:gridCol w:w="1602"/>
        <w:gridCol w:w="1198"/>
        <w:gridCol w:w="1198"/>
        <w:gridCol w:w="1202"/>
      </w:tblGrid>
      <w:tr w:rsidR="00CA1DEA" w:rsidRPr="00C5635D" w:rsidTr="00CA1DEA">
        <w:trPr>
          <w:trHeight w:val="300"/>
        </w:trPr>
        <w:tc>
          <w:tcPr>
            <w:tcW w:w="606" w:type="pct"/>
            <w:vMerge w:val="restar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</w:p>
        </w:tc>
        <w:tc>
          <w:tcPr>
            <w:tcW w:w="1907" w:type="pct"/>
            <w:vMerge w:val="restar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Проверяемые элементы содержания</w:t>
            </w:r>
          </w:p>
        </w:tc>
        <w:tc>
          <w:tcPr>
            <w:tcW w:w="766" w:type="pct"/>
            <w:vMerge w:val="restar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 сложности</w:t>
            </w:r>
          </w:p>
        </w:tc>
        <w:tc>
          <w:tcPr>
            <w:tcW w:w="1721" w:type="pct"/>
            <w:gridSpan w:val="3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Процент выполнения</w:t>
            </w:r>
          </w:p>
        </w:tc>
      </w:tr>
      <w:tr w:rsidR="00CA1DEA" w:rsidRPr="00C5635D" w:rsidTr="00CA1DEA">
        <w:trPr>
          <w:trHeight w:val="300"/>
        </w:trPr>
        <w:tc>
          <w:tcPr>
            <w:tcW w:w="606" w:type="pct"/>
            <w:vMerge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07" w:type="pct"/>
            <w:vMerge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66" w:type="pct"/>
            <w:vMerge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</w:t>
            </w:r>
          </w:p>
        </w:tc>
      </w:tr>
      <w:tr w:rsidR="00CA1DEA" w:rsidRPr="00C5635D" w:rsidTr="00CA1DEA">
        <w:trPr>
          <w:trHeight w:val="12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(20–40 строк) для обработки целочисленной информации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32,9</w:t>
            </w:r>
          </w:p>
        </w:tc>
      </w:tr>
      <w:tr w:rsidR="00CA1DEA" w:rsidRPr="00C5635D" w:rsidTr="00CA1DEA">
        <w:trPr>
          <w:trHeight w:val="9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анализировать результат исполнения алгоритма, содержащего ветвление и цикл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51,1</w:t>
            </w:r>
          </w:p>
        </w:tc>
      </w:tr>
      <w:tr w:rsidR="00CA1DEA" w:rsidRPr="00C5635D" w:rsidTr="00CA1DEA">
        <w:trPr>
          <w:trHeight w:val="9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(10–20 строк) для обработки символьной информации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CA1DEA" w:rsidRPr="00C5635D" w:rsidTr="00CA1DEA">
        <w:trPr>
          <w:trHeight w:val="12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(10–20 строк) для обработки целочисленной информации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</w:tr>
      <w:tr w:rsidR="00CA1DEA" w:rsidRPr="00C5635D" w:rsidTr="00CA1DEA">
        <w:trPr>
          <w:trHeight w:val="9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обрабатывать целочисленную информацию с использованием сортировки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CA1DEA" w:rsidRPr="00C5635D" w:rsidTr="00CA1DEA">
        <w:trPr>
          <w:trHeight w:val="900"/>
        </w:trPr>
        <w:tc>
          <w:tcPr>
            <w:tcW w:w="60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1907" w:type="pct"/>
            <w:hideMark/>
          </w:tcPr>
          <w:p w:rsidR="00CA1DEA" w:rsidRPr="00C5635D" w:rsidRDefault="00CA1DEA" w:rsidP="0017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Умение создавать собственные программы (20–40 строк) для анализа числовых последовательностей</w:t>
            </w:r>
          </w:p>
        </w:tc>
        <w:tc>
          <w:tcPr>
            <w:tcW w:w="766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573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574" w:type="pct"/>
            <w:hideMark/>
          </w:tcPr>
          <w:p w:rsidR="00CA1DEA" w:rsidRPr="00C5635D" w:rsidRDefault="00CA1DEA" w:rsidP="00170B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635D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</w:tbl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Визуализация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CA1DEA" w:rsidRDefault="00CA1DEA" w:rsidP="00CA1D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B2C7239" wp14:editId="4326B49F">
            <wp:extent cx="6344329" cy="5743575"/>
            <wp:effectExtent l="0" t="0" r="0" b="0"/>
            <wp:docPr id="160019289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262" cy="574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DEA" w:rsidRDefault="00CA1DEA" w:rsidP="00CA1D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Визуализация динамики по результатам тестирования</w:t>
      </w:r>
      <w:r w:rsidRPr="00C5635D">
        <w:rPr>
          <w:rFonts w:ascii="Times New Roman" w:hAnsi="Times New Roman" w:cs="Times New Roman"/>
          <w:sz w:val="28"/>
          <w:szCs w:val="28"/>
        </w:rPr>
        <w:t>:</w:t>
      </w:r>
    </w:p>
    <w:p w:rsidR="00976C95" w:rsidRPr="00CA1DEA" w:rsidRDefault="00CA1DEA" w:rsidP="00CA1DE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EC0F47" wp14:editId="0112F6A1">
            <wp:extent cx="6101135" cy="3133725"/>
            <wp:effectExtent l="0" t="0" r="0" b="0"/>
            <wp:docPr id="193521033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042" cy="313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C95" w:rsidRPr="00CA1DEA" w:rsidSect="00CA1D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1685F"/>
    <w:multiLevelType w:val="hybridMultilevel"/>
    <w:tmpl w:val="B12A4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8141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EA"/>
    <w:rsid w:val="004758EE"/>
    <w:rsid w:val="007C67F8"/>
    <w:rsid w:val="00976C95"/>
    <w:rsid w:val="00CA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7955F"/>
  <w15:chartTrackingRefBased/>
  <w15:docId w15:val="{F9373F0D-0A88-43A0-98BD-717F1250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DEA"/>
  </w:style>
  <w:style w:type="paragraph" w:styleId="1">
    <w:name w:val="heading 1"/>
    <w:basedOn w:val="a"/>
    <w:next w:val="a"/>
    <w:link w:val="10"/>
    <w:uiPriority w:val="9"/>
    <w:qFormat/>
    <w:rsid w:val="00CA1D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D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DE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D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DE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D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D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D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D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DE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1D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1DE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1DEA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1DEA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1D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1D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1D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1D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1D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A1D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1D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A1D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1D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A1D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1D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A1DE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1DE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A1DEA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CA1DEA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A1DEA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CA1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fipi.ru/ege/analiticheskie-i-metodicheskie-materialy/2024/inf_mr_202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.fipi.ru/ege/analiticheskie-i-metodicheskie-materialy/2023/inf_mr_202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.fipi.ru/ege/analiticheskie-i-metodicheskie-materialy/2022/inf_mr_2022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ipi.ru/ege/analiticheskie-i-metodicheskie-materialy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2025-05-08T19:31:00Z</dcterms:created>
  <dcterms:modified xsi:type="dcterms:W3CDTF">2025-05-08T19:32:00Z</dcterms:modified>
</cp:coreProperties>
</file>