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BC" w:rsidRDefault="00222CBC" w:rsidP="006062D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Особенности корпоративного обучения</w:t>
      </w:r>
    </w:p>
    <w:p w:rsidR="00C773A8" w:rsidRDefault="00C773A8" w:rsidP="006062D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Преимущества корпоративного обучения</w:t>
      </w:r>
    </w:p>
    <w:p w:rsidR="00C773A8" w:rsidRPr="00EE242B" w:rsidRDefault="00FA5706" w:rsidP="00EE242B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242B">
        <w:rPr>
          <w:rFonts w:ascii="Times New Roman" w:hAnsi="Times New Roman" w:cs="Times New Roman"/>
          <w:sz w:val="28"/>
        </w:rPr>
        <w:t>Повышение квалификации сотрудников и эффективности работы</w:t>
      </w:r>
    </w:p>
    <w:p w:rsidR="00FA5706" w:rsidRPr="00EE242B" w:rsidRDefault="00FA5706" w:rsidP="00EE242B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242B">
        <w:rPr>
          <w:rFonts w:ascii="Times New Roman" w:hAnsi="Times New Roman" w:cs="Times New Roman"/>
          <w:sz w:val="28"/>
        </w:rPr>
        <w:t xml:space="preserve">Повышение мотивации и </w:t>
      </w:r>
      <w:proofErr w:type="spellStart"/>
      <w:r w:rsidRPr="00EE242B">
        <w:rPr>
          <w:rFonts w:ascii="Times New Roman" w:hAnsi="Times New Roman" w:cs="Times New Roman"/>
          <w:sz w:val="28"/>
        </w:rPr>
        <w:t>вовлечённости</w:t>
      </w:r>
      <w:proofErr w:type="spellEnd"/>
      <w:r w:rsidRPr="00EE242B">
        <w:rPr>
          <w:rFonts w:ascii="Times New Roman" w:hAnsi="Times New Roman" w:cs="Times New Roman"/>
          <w:sz w:val="28"/>
        </w:rPr>
        <w:t xml:space="preserve"> сотрудников</w:t>
      </w:r>
    </w:p>
    <w:p w:rsidR="00FA5706" w:rsidRPr="00EE242B" w:rsidRDefault="00FA5706" w:rsidP="00EE242B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242B">
        <w:rPr>
          <w:rFonts w:ascii="Times New Roman" w:hAnsi="Times New Roman" w:cs="Times New Roman"/>
          <w:sz w:val="28"/>
        </w:rPr>
        <w:t>Гибкость в условиях изменений рынка</w:t>
      </w:r>
    </w:p>
    <w:p w:rsidR="00EE242B" w:rsidRPr="00EE242B" w:rsidRDefault="00EE242B" w:rsidP="00EE242B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242B">
        <w:rPr>
          <w:rFonts w:ascii="Times New Roman" w:hAnsi="Times New Roman" w:cs="Times New Roman"/>
          <w:sz w:val="28"/>
        </w:rPr>
        <w:t>Возможность обучения на рабочем месте</w:t>
      </w:r>
    </w:p>
    <w:p w:rsidR="00FA5706" w:rsidRDefault="00FA5706" w:rsidP="00EE242B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E242B">
        <w:rPr>
          <w:rFonts w:ascii="Times New Roman" w:hAnsi="Times New Roman" w:cs="Times New Roman"/>
          <w:sz w:val="28"/>
        </w:rPr>
        <w:t xml:space="preserve">Направленность на </w:t>
      </w:r>
      <w:r w:rsidR="00EE242B" w:rsidRPr="00EE242B">
        <w:rPr>
          <w:rFonts w:ascii="Times New Roman" w:hAnsi="Times New Roman" w:cs="Times New Roman"/>
          <w:sz w:val="28"/>
        </w:rPr>
        <w:t>развитие практических навыков</w:t>
      </w:r>
    </w:p>
    <w:p w:rsidR="00EE242B" w:rsidRPr="00EE242B" w:rsidRDefault="00EE242B" w:rsidP="00EE242B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062D6" w:rsidRDefault="006062D6" w:rsidP="006062D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Форматы корпоративного обучения</w:t>
      </w:r>
    </w:p>
    <w:tbl>
      <w:tblPr>
        <w:tblStyle w:val="a8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830"/>
        <w:gridCol w:w="6515"/>
      </w:tblGrid>
      <w:tr w:rsidR="00C773A8" w:rsidTr="00C773A8">
        <w:tc>
          <w:tcPr>
            <w:tcW w:w="2830" w:type="dxa"/>
          </w:tcPr>
          <w:p w:rsidR="00C773A8" w:rsidRPr="00C773A8" w:rsidRDefault="00C773A8" w:rsidP="00C773A8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773A8">
              <w:rPr>
                <w:rFonts w:ascii="Times New Roman" w:hAnsi="Times New Roman" w:cs="Times New Roman"/>
                <w:b/>
                <w:sz w:val="28"/>
              </w:rPr>
              <w:t>Формат обучения</w:t>
            </w:r>
          </w:p>
        </w:tc>
        <w:tc>
          <w:tcPr>
            <w:tcW w:w="6515" w:type="dxa"/>
          </w:tcPr>
          <w:p w:rsidR="00C773A8" w:rsidRPr="00C773A8" w:rsidRDefault="00C773A8" w:rsidP="00C773A8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C773A8">
              <w:rPr>
                <w:rFonts w:ascii="Times New Roman" w:hAnsi="Times New Roman" w:cs="Times New Roman"/>
                <w:b/>
                <w:sz w:val="28"/>
              </w:rPr>
              <w:t>Формы работы</w:t>
            </w:r>
          </w:p>
        </w:tc>
      </w:tr>
      <w:tr w:rsidR="00C773A8" w:rsidTr="00C773A8">
        <w:tc>
          <w:tcPr>
            <w:tcW w:w="2830" w:type="dxa"/>
          </w:tcPr>
          <w:p w:rsidR="00C773A8" w:rsidRDefault="00C773A8" w:rsidP="00C773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Очное</w:t>
            </w:r>
          </w:p>
        </w:tc>
        <w:tc>
          <w:tcPr>
            <w:tcW w:w="6515" w:type="dxa"/>
          </w:tcPr>
          <w:p w:rsidR="00C773A8" w:rsidRDefault="00C773A8" w:rsidP="00C773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Лекции, семинары, тренинги,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коучинг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наставничество, деловые игры</w:t>
            </w:r>
          </w:p>
        </w:tc>
      </w:tr>
      <w:tr w:rsidR="00C773A8" w:rsidTr="00C773A8">
        <w:tc>
          <w:tcPr>
            <w:tcW w:w="2830" w:type="dxa"/>
          </w:tcPr>
          <w:p w:rsidR="00C773A8" w:rsidRDefault="00C773A8" w:rsidP="00C773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Дистанционное</w:t>
            </w:r>
          </w:p>
        </w:tc>
        <w:tc>
          <w:tcPr>
            <w:tcW w:w="6515" w:type="dxa"/>
          </w:tcPr>
          <w:p w:rsidR="00C773A8" w:rsidRDefault="00C773A8" w:rsidP="00C773A8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Вебинары</w:t>
            </w:r>
            <w:proofErr w:type="spellEnd"/>
          </w:p>
        </w:tc>
      </w:tr>
      <w:tr w:rsidR="00C773A8" w:rsidTr="00C773A8">
        <w:tc>
          <w:tcPr>
            <w:tcW w:w="2830" w:type="dxa"/>
          </w:tcPr>
          <w:p w:rsidR="00C773A8" w:rsidRDefault="00C773A8" w:rsidP="00C773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Электронное</w:t>
            </w:r>
          </w:p>
        </w:tc>
        <w:tc>
          <w:tcPr>
            <w:tcW w:w="6515" w:type="dxa"/>
          </w:tcPr>
          <w:p w:rsidR="00C773A8" w:rsidRDefault="00C773A8" w:rsidP="00C773A8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Видеолекции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подкасты,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скринкасты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текстовые лекции,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электронные курсы</w:t>
            </w:r>
          </w:p>
        </w:tc>
      </w:tr>
    </w:tbl>
    <w:p w:rsidR="006062D6" w:rsidRPr="00C773A8" w:rsidRDefault="006062D6" w:rsidP="00C773A8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062D6" w:rsidRPr="006062D6" w:rsidRDefault="006062D6" w:rsidP="006062D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b/>
          <w:sz w:val="28"/>
        </w:rPr>
        <w:t>Особенности разработки программ корпоративного обучения</w:t>
      </w:r>
      <w:r w:rsidRPr="006062D6">
        <w:rPr>
          <w:rStyle w:val="a5"/>
          <w:rFonts w:ascii="Times New Roman" w:hAnsi="Times New Roman" w:cs="Times New Roman"/>
          <w:b/>
          <w:sz w:val="28"/>
        </w:rPr>
        <w:footnoteReference w:id="1"/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b/>
          <w:sz w:val="28"/>
        </w:rPr>
        <w:t>Регулярность и системность</w:t>
      </w:r>
      <w:bookmarkStart w:id="0" w:name="_GoBack"/>
      <w:bookmarkEnd w:id="0"/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sz w:val="28"/>
        </w:rPr>
        <w:t>Невозможно выучиться раз и навсегда, процесс получения знания должен проходить непрерывно. Если потребности и цели бизнеса изменятся, план обучения тоже нужно поменять.</w:t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Индивидуальный подход</w:t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sz w:val="28"/>
        </w:rPr>
        <w:t>Курсы или тренинги должны быть адаптированы под ре</w:t>
      </w:r>
      <w:r>
        <w:rPr>
          <w:rFonts w:ascii="Times New Roman" w:hAnsi="Times New Roman" w:cs="Times New Roman"/>
          <w:sz w:val="28"/>
        </w:rPr>
        <w:t>альные потребности сотрудников.</w:t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Интерактивность</w:t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sz w:val="28"/>
        </w:rPr>
        <w:t>Чем интереснее обучение, тем проще сотрудникам усваивать информацию. Например, можно использовать интерактивные элементы, которые вовлекают сотрудников в образовательный процесс: вставки в видеоматериалы, диалоговые тренажеры, электронные книги и т.д.</w:t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b/>
          <w:sz w:val="28"/>
        </w:rPr>
        <w:t>Р</w:t>
      </w:r>
      <w:r>
        <w:rPr>
          <w:rFonts w:ascii="Times New Roman" w:hAnsi="Times New Roman" w:cs="Times New Roman"/>
          <w:b/>
          <w:sz w:val="28"/>
        </w:rPr>
        <w:t>егулярное обновление материалов</w:t>
      </w:r>
    </w:p>
    <w:p w:rsidR="00725AB3" w:rsidRP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sz w:val="28"/>
        </w:rPr>
        <w:t>Информация может быстро устаревать, поэтому нужно регулярно проверять образовательный контент на предмет актуальности и, при необходимости, обновлять его.</w:t>
      </w:r>
    </w:p>
    <w:p w:rsidR="006062D6" w:rsidRDefault="006062D6" w:rsidP="006062D6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062D6" w:rsidRPr="006062D6" w:rsidRDefault="006062D6" w:rsidP="006062D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062D6">
        <w:rPr>
          <w:rFonts w:ascii="Times New Roman" w:hAnsi="Times New Roman" w:cs="Times New Roman"/>
          <w:b/>
          <w:sz w:val="28"/>
        </w:rPr>
        <w:t>Стратегии корпоративного обучения</w:t>
      </w:r>
      <w:r>
        <w:rPr>
          <w:rStyle w:val="a5"/>
          <w:rFonts w:ascii="Times New Roman" w:hAnsi="Times New Roman" w:cs="Times New Roman"/>
          <w:b/>
          <w:sz w:val="28"/>
        </w:rPr>
        <w:footnoteReference w:id="2"/>
      </w:r>
    </w:p>
    <w:p w:rsid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организации обучения может быть построена с</w:t>
      </w:r>
      <w:r w:rsidRPr="006062D6">
        <w:rPr>
          <w:rFonts w:ascii="Times New Roman" w:hAnsi="Times New Roman" w:cs="Times New Roman"/>
          <w:sz w:val="28"/>
        </w:rPr>
        <w:t>тр</w:t>
      </w:r>
      <w:r>
        <w:rPr>
          <w:rFonts w:ascii="Times New Roman" w:hAnsi="Times New Roman" w:cs="Times New Roman"/>
          <w:sz w:val="28"/>
        </w:rPr>
        <w:t xml:space="preserve">атегия корпоративного обучения – </w:t>
      </w:r>
      <w:r w:rsidRPr="006062D6">
        <w:rPr>
          <w:rFonts w:ascii="Times New Roman" w:hAnsi="Times New Roman" w:cs="Times New Roman"/>
          <w:sz w:val="28"/>
        </w:rPr>
        <w:t>комплексный план, направленный на развитие компетенций и потенциала сотрудников, интегрированный с бизнес-стратегией компании и ориентированный на достижение долгосрочных целей, таких как повышение производительности, инноваций и конкурентоспособности.</w:t>
      </w:r>
    </w:p>
    <w:p w:rsidR="006062D6" w:rsidRPr="006062D6" w:rsidRDefault="006062D6" w:rsidP="006062D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062D6">
        <w:rPr>
          <w:rFonts w:ascii="Times New Roman" w:hAnsi="Times New Roman" w:cs="Times New Roman"/>
          <w:sz w:val="28"/>
        </w:rPr>
        <w:t>Стратегия 1. Специальные программы обучения для развития навыков</w:t>
      </w:r>
    </w:p>
    <w:p w:rsidR="006062D6" w:rsidRPr="006062D6" w:rsidRDefault="006062D6" w:rsidP="006062D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062D6">
        <w:rPr>
          <w:rFonts w:ascii="Times New Roman" w:hAnsi="Times New Roman" w:cs="Times New Roman"/>
          <w:sz w:val="28"/>
        </w:rPr>
        <w:t>Стратегия 2. Структурированные программы обучения, ориентированные на компетенции</w:t>
      </w:r>
    </w:p>
    <w:p w:rsidR="006062D6" w:rsidRPr="006062D6" w:rsidRDefault="006062D6" w:rsidP="006062D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062D6">
        <w:rPr>
          <w:rFonts w:ascii="Times New Roman" w:hAnsi="Times New Roman" w:cs="Times New Roman"/>
          <w:sz w:val="28"/>
        </w:rPr>
        <w:t>Стратегия 3. Программы наращивания потенциала: на пути к достижению корпоративных целей</w:t>
      </w:r>
    </w:p>
    <w:p w:rsidR="006062D6" w:rsidRPr="006062D6" w:rsidRDefault="006062D6" w:rsidP="006062D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062D6">
        <w:rPr>
          <w:rFonts w:ascii="Times New Roman" w:hAnsi="Times New Roman" w:cs="Times New Roman"/>
          <w:sz w:val="28"/>
        </w:rPr>
        <w:t>Стратегия 4. Обучение в академиях</w:t>
      </w:r>
    </w:p>
    <w:p w:rsidR="006062D6" w:rsidRPr="006062D6" w:rsidRDefault="006062D6" w:rsidP="006062D6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062D6">
        <w:rPr>
          <w:rFonts w:ascii="Times New Roman" w:hAnsi="Times New Roman" w:cs="Times New Roman"/>
          <w:sz w:val="28"/>
        </w:rPr>
        <w:t>Стратегия 5. Корпоративные университеты</w:t>
      </w:r>
    </w:p>
    <w:p w:rsidR="006062D6" w:rsidRPr="006062D6" w:rsidRDefault="006062D6" w:rsidP="006062D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062D6">
        <w:rPr>
          <w:rFonts w:ascii="Times New Roman" w:hAnsi="Times New Roman" w:cs="Times New Roman"/>
          <w:sz w:val="28"/>
        </w:rPr>
        <w:lastRenderedPageBreak/>
        <w:t>Правильно подобранная стратегия корпоративного обучения дает сотрудникам компании необходимые навыки и знания для решения, стоящих перед бизнесом задач, и </w:t>
      </w:r>
      <w:r>
        <w:rPr>
          <w:rFonts w:ascii="Times New Roman" w:hAnsi="Times New Roman" w:cs="Times New Roman"/>
          <w:sz w:val="28"/>
        </w:rPr>
        <w:t>достижения высоких результатов.</w:t>
      </w:r>
    </w:p>
    <w:sectPr w:rsidR="006062D6" w:rsidRPr="0060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54" w:rsidRDefault="007C3D54" w:rsidP="006062D6">
      <w:pPr>
        <w:spacing w:after="0" w:line="240" w:lineRule="auto"/>
      </w:pPr>
      <w:r>
        <w:separator/>
      </w:r>
    </w:p>
  </w:endnote>
  <w:endnote w:type="continuationSeparator" w:id="0">
    <w:p w:rsidR="007C3D54" w:rsidRDefault="007C3D54" w:rsidP="00606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54" w:rsidRDefault="007C3D54" w:rsidP="006062D6">
      <w:pPr>
        <w:spacing w:after="0" w:line="240" w:lineRule="auto"/>
      </w:pPr>
      <w:r>
        <w:separator/>
      </w:r>
    </w:p>
  </w:footnote>
  <w:footnote w:type="continuationSeparator" w:id="0">
    <w:p w:rsidR="007C3D54" w:rsidRDefault="007C3D54" w:rsidP="006062D6">
      <w:pPr>
        <w:spacing w:after="0" w:line="240" w:lineRule="auto"/>
      </w:pPr>
      <w:r>
        <w:continuationSeparator/>
      </w:r>
    </w:p>
  </w:footnote>
  <w:footnote w:id="1">
    <w:p w:rsidR="00EE242B" w:rsidRPr="006062D6" w:rsidRDefault="00EE242B">
      <w:pPr>
        <w:pStyle w:val="a3"/>
      </w:pPr>
      <w:r>
        <w:rPr>
          <w:rStyle w:val="a5"/>
        </w:rPr>
        <w:footnoteRef/>
      </w:r>
      <w:r>
        <w:t xml:space="preserve"> </w:t>
      </w:r>
      <w:r w:rsidRPr="006062D6">
        <w:t>Курс на успех: что такое корпоративное обучение и как оно работает</w:t>
      </w:r>
      <w:r>
        <w:t xml:space="preserve"> </w:t>
      </w:r>
      <w:r w:rsidRPr="006062D6">
        <w:t>[</w:t>
      </w:r>
      <w:r>
        <w:t>Электронный ресурс</w:t>
      </w:r>
      <w:r w:rsidRPr="006062D6">
        <w:t xml:space="preserve">]. </w:t>
      </w:r>
      <w:r>
        <w:rPr>
          <w:lang w:val="en-US"/>
        </w:rPr>
        <w:t>URL</w:t>
      </w:r>
      <w:r w:rsidRPr="006062D6">
        <w:t xml:space="preserve">: </w:t>
      </w:r>
      <w:hyperlink r:id="rId1" w:history="1">
        <w:r w:rsidRPr="00D527C5">
          <w:rPr>
            <w:rStyle w:val="a6"/>
            <w:lang w:val="en-US"/>
          </w:rPr>
          <w:t>https</w:t>
        </w:r>
        <w:r w:rsidRPr="006062D6">
          <w:rPr>
            <w:rStyle w:val="a6"/>
          </w:rPr>
          <w:t>://</w:t>
        </w:r>
        <w:r w:rsidRPr="00D527C5">
          <w:rPr>
            <w:rStyle w:val="a6"/>
            <w:lang w:val="en-US"/>
          </w:rPr>
          <w:t>e</w:t>
        </w:r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queo</w:t>
        </w:r>
        <w:proofErr w:type="spellEnd"/>
        <w:r w:rsidRPr="006062D6">
          <w:rPr>
            <w:rStyle w:val="a6"/>
          </w:rPr>
          <w:t>.</w:t>
        </w:r>
        <w:r w:rsidRPr="00D527C5">
          <w:rPr>
            <w:rStyle w:val="a6"/>
            <w:lang w:val="en-US"/>
          </w:rPr>
          <w:t>com</w:t>
        </w:r>
        <w:r w:rsidRPr="006062D6">
          <w:rPr>
            <w:rStyle w:val="a6"/>
          </w:rPr>
          <w:t>/</w:t>
        </w:r>
        <w:r w:rsidRPr="00D527C5">
          <w:rPr>
            <w:rStyle w:val="a6"/>
            <w:lang w:val="en-US"/>
          </w:rPr>
          <w:t>blog</w:t>
        </w:r>
        <w:r w:rsidRPr="006062D6">
          <w:rPr>
            <w:rStyle w:val="a6"/>
          </w:rPr>
          <w:t>/</w:t>
        </w:r>
        <w:proofErr w:type="spellStart"/>
        <w:r w:rsidRPr="00D527C5">
          <w:rPr>
            <w:rStyle w:val="a6"/>
            <w:lang w:val="en-US"/>
          </w:rPr>
          <w:t>expertnie</w:t>
        </w:r>
        <w:proofErr w:type="spellEnd"/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stati</w:t>
        </w:r>
        <w:proofErr w:type="spellEnd"/>
        <w:r w:rsidRPr="006062D6">
          <w:rPr>
            <w:rStyle w:val="a6"/>
          </w:rPr>
          <w:t>/</w:t>
        </w:r>
        <w:proofErr w:type="spellStart"/>
        <w:r w:rsidRPr="00D527C5">
          <w:rPr>
            <w:rStyle w:val="a6"/>
            <w:lang w:val="en-US"/>
          </w:rPr>
          <w:t>integratsiya</w:t>
        </w:r>
        <w:proofErr w:type="spellEnd"/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obucheniya</w:t>
        </w:r>
        <w:proofErr w:type="spellEnd"/>
        <w:r w:rsidRPr="006062D6">
          <w:rPr>
            <w:rStyle w:val="a6"/>
          </w:rPr>
          <w:t>-</w:t>
        </w:r>
        <w:r w:rsidRPr="00D527C5">
          <w:rPr>
            <w:rStyle w:val="a6"/>
            <w:lang w:val="en-US"/>
          </w:rPr>
          <w:t>v</w:t>
        </w:r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rabochy</w:t>
        </w:r>
        <w:proofErr w:type="spellEnd"/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protses</w:t>
        </w:r>
        <w:proofErr w:type="spellEnd"/>
        <w:r w:rsidRPr="006062D6">
          <w:rPr>
            <w:rStyle w:val="a6"/>
          </w:rPr>
          <w:t>/</w:t>
        </w:r>
      </w:hyperlink>
      <w:r w:rsidRPr="006062D6">
        <w:t xml:space="preserve"> (</w:t>
      </w:r>
      <w:r>
        <w:t>дата обращения</w:t>
      </w:r>
      <w:r w:rsidRPr="006062D6">
        <w:t>: )</w:t>
      </w:r>
    </w:p>
  </w:footnote>
  <w:footnote w:id="2">
    <w:p w:rsidR="00EE242B" w:rsidRPr="006062D6" w:rsidRDefault="00EE242B" w:rsidP="006062D6">
      <w:pPr>
        <w:pStyle w:val="a3"/>
      </w:pPr>
      <w:r>
        <w:rPr>
          <w:rStyle w:val="a5"/>
        </w:rPr>
        <w:footnoteRef/>
      </w:r>
      <w:r>
        <w:t xml:space="preserve"> 5 стратегий корпоративного обучения для повышения эффективности бизнеса </w:t>
      </w:r>
      <w:r w:rsidRPr="006062D6">
        <w:t>[</w:t>
      </w:r>
      <w:r>
        <w:t>Электронный ресурс</w:t>
      </w:r>
      <w:r w:rsidRPr="006062D6">
        <w:t xml:space="preserve">]. </w:t>
      </w:r>
      <w:r>
        <w:rPr>
          <w:lang w:val="en-US"/>
        </w:rPr>
        <w:t>URL</w:t>
      </w:r>
      <w:r w:rsidRPr="006062D6">
        <w:t xml:space="preserve">: </w:t>
      </w:r>
      <w:hyperlink r:id="rId2" w:history="1">
        <w:r w:rsidRPr="00D527C5">
          <w:rPr>
            <w:rStyle w:val="a6"/>
            <w:lang w:val="en-US"/>
          </w:rPr>
          <w:t>https</w:t>
        </w:r>
        <w:r w:rsidRPr="006062D6">
          <w:rPr>
            <w:rStyle w:val="a6"/>
          </w:rPr>
          <w:t>://</w:t>
        </w:r>
        <w:r w:rsidRPr="00D527C5">
          <w:rPr>
            <w:rStyle w:val="a6"/>
            <w:lang w:val="en-US"/>
          </w:rPr>
          <w:t>secrets</w:t>
        </w:r>
        <w:r w:rsidRPr="006062D6">
          <w:rPr>
            <w:rStyle w:val="a6"/>
          </w:rPr>
          <w:t>.</w:t>
        </w:r>
        <w:proofErr w:type="spellStart"/>
        <w:r w:rsidRPr="00D527C5">
          <w:rPr>
            <w:rStyle w:val="a6"/>
            <w:lang w:val="en-US"/>
          </w:rPr>
          <w:t>tinkoff</w:t>
        </w:r>
        <w:proofErr w:type="spellEnd"/>
        <w:r w:rsidRPr="006062D6">
          <w:rPr>
            <w:rStyle w:val="a6"/>
          </w:rPr>
          <w:t>.</w:t>
        </w:r>
        <w:proofErr w:type="spellStart"/>
        <w:r w:rsidRPr="00D527C5">
          <w:rPr>
            <w:rStyle w:val="a6"/>
            <w:lang w:val="en-US"/>
          </w:rPr>
          <w:t>ru</w:t>
        </w:r>
        <w:proofErr w:type="spellEnd"/>
        <w:r w:rsidRPr="006062D6">
          <w:rPr>
            <w:rStyle w:val="a6"/>
          </w:rPr>
          <w:t>/</w:t>
        </w:r>
        <w:proofErr w:type="spellStart"/>
        <w:r w:rsidRPr="00D527C5">
          <w:rPr>
            <w:rStyle w:val="a6"/>
            <w:lang w:val="en-US"/>
          </w:rPr>
          <w:t>blogi</w:t>
        </w:r>
        <w:proofErr w:type="spellEnd"/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kompanij</w:t>
        </w:r>
        <w:proofErr w:type="spellEnd"/>
        <w:r w:rsidRPr="006062D6">
          <w:rPr>
            <w:rStyle w:val="a6"/>
          </w:rPr>
          <w:t>/5-</w:t>
        </w:r>
        <w:proofErr w:type="spellStart"/>
        <w:r w:rsidRPr="00D527C5">
          <w:rPr>
            <w:rStyle w:val="a6"/>
            <w:lang w:val="en-US"/>
          </w:rPr>
          <w:t>strategij</w:t>
        </w:r>
        <w:proofErr w:type="spellEnd"/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korporativnogo</w:t>
        </w:r>
        <w:proofErr w:type="spellEnd"/>
        <w:r w:rsidRPr="006062D6">
          <w:rPr>
            <w:rStyle w:val="a6"/>
          </w:rPr>
          <w:t>-</w:t>
        </w:r>
        <w:proofErr w:type="spellStart"/>
        <w:r w:rsidRPr="00D527C5">
          <w:rPr>
            <w:rStyle w:val="a6"/>
            <w:lang w:val="en-US"/>
          </w:rPr>
          <w:t>obucheniya</w:t>
        </w:r>
        <w:proofErr w:type="spellEnd"/>
        <w:r w:rsidRPr="006062D6">
          <w:rPr>
            <w:rStyle w:val="a6"/>
          </w:rPr>
          <w:t>/</w:t>
        </w:r>
      </w:hyperlink>
      <w:r w:rsidRPr="006062D6">
        <w:t xml:space="preserve"> (</w:t>
      </w:r>
      <w:r>
        <w:t>дата обращения</w:t>
      </w:r>
      <w:r w:rsidRPr="006062D6">
        <w:t>: 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96392"/>
    <w:multiLevelType w:val="hybridMultilevel"/>
    <w:tmpl w:val="4D52C42E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62381B"/>
    <w:multiLevelType w:val="hybridMultilevel"/>
    <w:tmpl w:val="4412D330"/>
    <w:lvl w:ilvl="0" w:tplc="D52EFD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D6"/>
    <w:rsid w:val="00222CBC"/>
    <w:rsid w:val="006062D6"/>
    <w:rsid w:val="00725AB3"/>
    <w:rsid w:val="007C3D54"/>
    <w:rsid w:val="00C773A8"/>
    <w:rsid w:val="00EE242B"/>
    <w:rsid w:val="00FA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2197"/>
  <w15:chartTrackingRefBased/>
  <w15:docId w15:val="{8C5EF0F0-D199-46EF-BF1B-E4614182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062D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062D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062D6"/>
    <w:rPr>
      <w:vertAlign w:val="superscript"/>
    </w:rPr>
  </w:style>
  <w:style w:type="character" w:styleId="a6">
    <w:name w:val="Hyperlink"/>
    <w:basedOn w:val="a0"/>
    <w:uiPriority w:val="99"/>
    <w:unhideWhenUsed/>
    <w:rsid w:val="006062D6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6062D6"/>
    <w:pPr>
      <w:ind w:left="720"/>
      <w:contextualSpacing/>
    </w:pPr>
  </w:style>
  <w:style w:type="table" w:styleId="a8">
    <w:name w:val="Table Grid"/>
    <w:basedOn w:val="a1"/>
    <w:uiPriority w:val="39"/>
    <w:rsid w:val="00C77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ecrets.tinkoff.ru/blogi-kompanij/5-strategij-korporativnogo-obucheniya/" TargetMode="External"/><Relationship Id="rId1" Type="http://schemas.openxmlformats.org/officeDocument/2006/relationships/hyperlink" Target="https://e-queo.com/blog/expertnie-stati/integratsiya-obucheniya-v-rabochy-prots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F28A3-9542-4AB6-8DA4-1AE4B9C4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2024-12-09T22:25:00Z</dcterms:created>
  <dcterms:modified xsi:type="dcterms:W3CDTF">2024-12-09T23:41:00Z</dcterms:modified>
</cp:coreProperties>
</file>