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285E82" w:rsidRDefault="003824D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Электронное обучение: стандарты и нормативно-правовая база</w:t>
      </w:r>
    </w:p>
    <w:p w14:paraId="00000002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Группа: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Исайчев Д. О., Мельников Ф. В.</w:t>
      </w:r>
    </w:p>
    <w:p w14:paraId="00000004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77777777" w:rsidR="00285E82" w:rsidRDefault="003824D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Нормативно-правовая база</w:t>
      </w:r>
    </w:p>
    <w:p w14:paraId="00000006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285E82" w:rsidRDefault="003824D3">
      <w:pPr>
        <w:numPr>
          <w:ilvl w:val="0"/>
          <w:numId w:val="3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 N 273-ФЗ</w:t>
      </w:r>
    </w:p>
    <w:p w14:paraId="00000008" w14:textId="77777777" w:rsidR="00285E82" w:rsidRDefault="003824D3">
      <w:pPr>
        <w:numPr>
          <w:ilvl w:val="0"/>
          <w:numId w:val="3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РФ от 2 декабря 2019 г. N 649 “Об утверждении Целевой модели цифровой образовательной среды”</w:t>
      </w:r>
    </w:p>
    <w:p w14:paraId="00000009" w14:textId="77777777" w:rsidR="00285E82" w:rsidRDefault="003824D3">
      <w:pPr>
        <w:numPr>
          <w:ilvl w:val="0"/>
          <w:numId w:val="3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Федеральный закон "О персональных данных" от 27.07.2006 N 152-ФЗ</w:t>
      </w:r>
    </w:p>
    <w:p w14:paraId="0000000A" w14:textId="77777777" w:rsidR="00285E82" w:rsidRDefault="003824D3">
      <w:pPr>
        <w:numPr>
          <w:ilvl w:val="0"/>
          <w:numId w:val="3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РФ от 23 августа 2017 г. N 816</w:t>
      </w:r>
    </w:p>
    <w:p w14:paraId="0000000B" w14:textId="77777777" w:rsidR="00285E82" w:rsidRDefault="003824D3">
      <w:pPr>
        <w:numPr>
          <w:ilvl w:val="0"/>
          <w:numId w:val="3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</w:t>
      </w:r>
    </w:p>
    <w:p w14:paraId="0000000C" w14:textId="77777777" w:rsidR="00285E82" w:rsidRDefault="003824D3">
      <w:pPr>
        <w:numPr>
          <w:ilvl w:val="0"/>
          <w:numId w:val="3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Указ Президента РФ от 9 мая 2017 г. N 203 "О Стратегии развития информационного общества в Российской Федерации на 2017 - 2030 годы"</w:t>
      </w:r>
    </w:p>
    <w:p w14:paraId="0000000D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285E82" w:rsidRDefault="003824D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Национальные стандарты Российской Федерации</w:t>
      </w:r>
    </w:p>
    <w:p w14:paraId="0000000F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285E82" w:rsidRDefault="003824D3">
      <w:pPr>
        <w:numPr>
          <w:ilvl w:val="0"/>
          <w:numId w:val="2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Р 52652-2006 Информационно-коммуникационные технологии в образовании. Общие положения</w:t>
      </w:r>
    </w:p>
    <w:p w14:paraId="00000011" w14:textId="77777777" w:rsidR="00285E82" w:rsidRDefault="003824D3">
      <w:pPr>
        <w:numPr>
          <w:ilvl w:val="0"/>
          <w:numId w:val="2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Р 53620-2009 Информационно-коммуникационные технологии в образовании. Электронные образовательные ресурсы. Общие положения</w:t>
      </w:r>
    </w:p>
    <w:p w14:paraId="00000012" w14:textId="77777777" w:rsidR="00285E82" w:rsidRDefault="003824D3">
      <w:pPr>
        <w:numPr>
          <w:ilvl w:val="0"/>
          <w:numId w:val="2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Р 55750-2013 Информационно-коммуникационные технологии в образовании. Метаданные электронных образовательных ресурсов. Общие положения</w:t>
      </w:r>
    </w:p>
    <w:p w14:paraId="00000013" w14:textId="77777777" w:rsidR="00285E82" w:rsidRDefault="003824D3">
      <w:pPr>
        <w:numPr>
          <w:ilvl w:val="0"/>
          <w:numId w:val="2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Р 55751-2013 Информационно-коммуникационные технологии в образовании. Электронные учебно-методические комплексы. Требования и характеристики</w:t>
      </w:r>
    </w:p>
    <w:p w14:paraId="00000014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5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6" w14:textId="7CB86862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897CC0" w14:textId="77777777" w:rsidR="003824D3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285E82" w:rsidRDefault="003824D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Стандарты систем электронного обучения</w:t>
      </w:r>
    </w:p>
    <w:p w14:paraId="00000018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Стандарты систем электронного обучения обеспечивают:</w:t>
      </w:r>
    </w:p>
    <w:p w14:paraId="0000001A" w14:textId="77777777" w:rsidR="00285E82" w:rsidRDefault="003824D3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Возможность повторного использования содержимого</w:t>
      </w:r>
    </w:p>
    <w:p w14:paraId="0000001B" w14:textId="77777777" w:rsidR="00285E82" w:rsidRDefault="003824D3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Переносимость между разными LMS</w:t>
      </w:r>
    </w:p>
    <w:p w14:paraId="0000001C" w14:textId="77777777" w:rsidR="00285E82" w:rsidRDefault="003824D3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Снижение затрат на разработку и поддержку электронных курсов</w:t>
      </w:r>
    </w:p>
    <w:p w14:paraId="0000001D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E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Стандарт определяет:</w:t>
      </w:r>
    </w:p>
    <w:p w14:paraId="0000001F" w14:textId="77777777" w:rsidR="00285E82" w:rsidRDefault="003824D3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 упаковки контента;</w:t>
      </w:r>
    </w:p>
    <w:p w14:paraId="00000020" w14:textId="77777777" w:rsidR="00285E82" w:rsidRDefault="003824D3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 обмена данными между хранилищем данных (LMS, LRS) и учебным контентом;</w:t>
      </w:r>
    </w:p>
    <w:p w14:paraId="00000021" w14:textId="77777777" w:rsidR="00285E82" w:rsidRDefault="003824D3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 передаваемых данных;</w:t>
      </w:r>
    </w:p>
    <w:p w14:paraId="00000022" w14:textId="77777777" w:rsidR="00285E82" w:rsidRDefault="003824D3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 запуска учебного контента.</w:t>
      </w:r>
    </w:p>
    <w:p w14:paraId="00000023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4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Стандарты систем электронного обучения:</w:t>
      </w:r>
    </w:p>
    <w:p w14:paraId="00000025" w14:textId="77777777" w:rsidR="00285E82" w:rsidRDefault="003824D3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AICC CMI</w:t>
      </w:r>
    </w:p>
    <w:p w14:paraId="00000026" w14:textId="77777777" w:rsidR="00285E82" w:rsidRDefault="003824D3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SCORM 1.2, SCORM 2004</w:t>
      </w:r>
    </w:p>
    <w:p w14:paraId="00000027" w14:textId="77777777" w:rsidR="00285E82" w:rsidRDefault="003824D3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xAPI</w:t>
      </w:r>
      <w:proofErr w:type="spellEnd"/>
    </w:p>
    <w:p w14:paraId="00000028" w14:textId="77777777" w:rsidR="00285E82" w:rsidRDefault="003824D3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Project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TinCan</w:t>
      </w:r>
      <w:proofErr w:type="spellEnd"/>
    </w:p>
    <w:p w14:paraId="00000029" w14:textId="77777777" w:rsidR="00285E82" w:rsidRDefault="003824D3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CMI5</w:t>
      </w:r>
    </w:p>
    <w:p w14:paraId="0000002A" w14:textId="77777777" w:rsidR="00285E82" w:rsidRDefault="003824D3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LTI</w:t>
      </w:r>
    </w:p>
    <w:p w14:paraId="0000002B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C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D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SCORM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Sharable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Content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Object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Reference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Model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«модель ссылок на совместно используемые объекты содержимого»)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— сборник спецификаций и стандартов, разработанный для систем дистанционного обучения. Содержит требования к организации учебного материала и всей системе дистанционного обучения. SCORM позволяет обеспечить совместимость компонентов и возможность их многократного использования: учебный материал представлен отдельными небольшими блоками, которые могут включаться в разные учебные курсы и использоваться системой дистанционного обучения независимо от того, кем, где и с помощью каких средств они были созданы. SCORM основан на стандарте XML.</w:t>
      </w:r>
    </w:p>
    <w:p w14:paraId="0000002E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F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0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Tin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API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Experience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API,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xAPI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это спецификация программ в сфере дистанционного обучения, которая позволяет обучающим системам взаимодействовать между собой путём отслеживания и записи учебных занятий всех видов. Информация об учебной деятельности сохраняется в LRS. Основан на REST API, JSON.</w:t>
      </w:r>
    </w:p>
    <w:p w14:paraId="00000031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Преимущества стандарта:</w:t>
      </w:r>
    </w:p>
    <w:p w14:paraId="00000032" w14:textId="77777777" w:rsidR="00285E82" w:rsidRDefault="003824D3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Возможность работы с материалом офлайн</w:t>
      </w:r>
    </w:p>
    <w:p w14:paraId="00000033" w14:textId="77777777" w:rsidR="00285E82" w:rsidRDefault="003824D3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Поддержка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OAuth</w:t>
      </w:r>
      <w:proofErr w:type="spellEnd"/>
    </w:p>
    <w:p w14:paraId="00000034" w14:textId="77777777" w:rsidR="00285E82" w:rsidRDefault="003824D3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Широкий перечень собираемой статистики</w:t>
      </w:r>
    </w:p>
    <w:p w14:paraId="00000035" w14:textId="77777777" w:rsidR="00285E82" w:rsidRDefault="003824D3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Контент не привязан к определённой LMS</w:t>
      </w:r>
    </w:p>
    <w:p w14:paraId="00000036" w14:textId="77777777" w:rsidR="00285E82" w:rsidRDefault="003824D3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Позволяет учитывать виды учебной активности, недоступные в SCORM: обучение с помощью мобильных устройств, игры, симуляции, очное и смешанное обучение.</w:t>
      </w:r>
    </w:p>
    <w:p w14:paraId="00000037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8" w14:textId="77777777" w:rsidR="00285E82" w:rsidRPr="003824D3" w:rsidRDefault="003824D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824D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CMI5 – Computer Managed Instruction</w:t>
      </w:r>
    </w:p>
    <w:p w14:paraId="00000039" w14:textId="77777777" w:rsidR="00285E82" w:rsidRPr="003824D3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824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CMI5 = SCORM + </w:t>
      </w:r>
      <w:proofErr w:type="spellStart"/>
      <w:r w:rsidRPr="003824D3">
        <w:rPr>
          <w:rFonts w:ascii="Times New Roman" w:eastAsia="Times New Roman" w:hAnsi="Times New Roman" w:cs="Times New Roman"/>
          <w:sz w:val="28"/>
          <w:szCs w:val="28"/>
          <w:lang w:val="en-US"/>
        </w:rPr>
        <w:t>xAPI</w:t>
      </w:r>
      <w:proofErr w:type="spellEnd"/>
    </w:p>
    <w:p w14:paraId="0000003A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работы по стандарту CMI5:</w:t>
      </w:r>
    </w:p>
    <w:p w14:paraId="0000003B" w14:textId="77777777" w:rsidR="00285E82" w:rsidRDefault="003824D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структура контента импортируется в LMS;</w:t>
      </w:r>
    </w:p>
    <w:p w14:paraId="0000003C" w14:textId="77777777" w:rsidR="00285E82" w:rsidRDefault="003824D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LMS формируется учебная сессия;</w:t>
      </w:r>
    </w:p>
    <w:p w14:paraId="0000003D" w14:textId="77777777" w:rsidR="00285E82" w:rsidRDefault="003824D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LMS запускает учебный контент, передавая ему данные о пользователе и сессии;</w:t>
      </w:r>
    </w:p>
    <w:p w14:paraId="0000003E" w14:textId="77777777" w:rsidR="00285E82" w:rsidRDefault="003824D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контент передает данные в LRS по протоколу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xAPI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F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LMS, поддерживающая CMI5, должна иметь встроенную LRS или очень тесную интеграцию с LRS.</w:t>
      </w:r>
    </w:p>
    <w:p w14:paraId="00000040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1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LMS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Management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System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– автоматизированная система, управляет назначениями, рекомендациями, есть бизнес-логика обработки данных</w:t>
      </w:r>
    </w:p>
    <w:p w14:paraId="00000042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LRS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Record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Store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– база данных учебных активностей. Нет автоматизации учебного процесса, нет бизнес-логики обработки данных.</w:t>
      </w:r>
    </w:p>
    <w:p w14:paraId="00000043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LMS может включать в себя LRS.</w:t>
      </w:r>
    </w:p>
    <w:p w14:paraId="00000044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LRS – это система, которая регистрирует действия учащихся в цифровой среде, извлекает данные, создаёт отчеты для оптимизации контента, занятий и учебной программы.</w:t>
      </w:r>
    </w:p>
    <w:p w14:paraId="00000045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6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LTI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Learning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Tools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Interoperability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стандартный протокол, который описывает взаимодействие учебных платформ между собой. Он позволяет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автоматически произвести аутентификацию пользователя одной платформы на другой платформе и передавать данные об успеваемости между ними.</w:t>
      </w:r>
    </w:p>
    <w:p w14:paraId="00000047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Благодаря поддержке стандарта LTI можно настроить интеграцию с такими платформами,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Moodle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edX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Coursera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Blackboard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LMS,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Instructure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Canvas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Sakai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14:paraId="00000048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9" w14:textId="77777777" w:rsidR="00285E82" w:rsidRDefault="003824D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Технология H5P</w:t>
      </w:r>
    </w:p>
    <w:p w14:paraId="0000004A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H5P (HTML5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Package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– это платформа для совместной работы над контентом с открытым исходным кодом, основанная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JavaScript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Она обеспечивает создание, обмен и повторное использование интерактивного контента HTML5.</w:t>
      </w:r>
    </w:p>
    <w:p w14:paraId="0000004B" w14:textId="77777777" w:rsidR="00285E82" w:rsidRDefault="003824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Платформа состоит из редактора контента, сайта для обмена типами контента, плагинов для существующих систем управления контентом и формата файлов для объединения ресурсов HTML5.</w:t>
      </w:r>
    </w:p>
    <w:p w14:paraId="0000004C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D" w14:textId="77777777" w:rsidR="00285E82" w:rsidRDefault="00285E8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E" w14:textId="77777777" w:rsidR="00285E82" w:rsidRDefault="003824D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источников</w:t>
      </w:r>
    </w:p>
    <w:p w14:paraId="0000004F" w14:textId="77777777" w:rsidR="00285E82" w:rsidRDefault="00285E8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50" w14:textId="77777777" w:rsidR="00285E82" w:rsidRDefault="003824D3">
      <w:pPr>
        <w:numPr>
          <w:ilvl w:val="0"/>
          <w:numId w:val="8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Форматы дистанционного обучения: сравнение форматов AICC HACP, SCORM (1.2 и 2004),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xAPI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и cmi5 [Электронный ресурс]. URL: </w:t>
      </w:r>
      <w:hyperlink r:id="rId5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https://lmslist.ru/aicc-scorm-tincan-cmi5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/ (дата обращения: 15.06.2024).</w:t>
      </w:r>
    </w:p>
    <w:p w14:paraId="00000051" w14:textId="77777777" w:rsidR="00285E82" w:rsidRDefault="003824D3">
      <w:pPr>
        <w:numPr>
          <w:ilvl w:val="0"/>
          <w:numId w:val="8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4D3">
        <w:rPr>
          <w:rFonts w:ascii="Times New Roman" w:eastAsia="Times New Roman" w:hAnsi="Times New Roman" w:cs="Times New Roman"/>
          <w:sz w:val="28"/>
          <w:szCs w:val="28"/>
          <w:lang w:val="en-US"/>
        </w:rPr>
        <w:t>cmi5: What is it and what are the benefits and tools [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Электронный</w:t>
      </w:r>
      <w:r w:rsidRPr="003824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ресурс</w:t>
      </w:r>
      <w:r w:rsidRPr="003824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].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6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https://xapi.com/cmi5/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15.06.2024).</w:t>
      </w:r>
    </w:p>
    <w:p w14:paraId="00000052" w14:textId="77777777" w:rsidR="00285E82" w:rsidRDefault="003824D3">
      <w:pPr>
        <w:numPr>
          <w:ilvl w:val="0"/>
          <w:numId w:val="8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Интеграция по протоколу LTI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Stepik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[Электронный ресурс]. URL: </w:t>
      </w:r>
      <w:hyperlink r:id="rId7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https://help.stepik.org/article/54729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15.06.2024).</w:t>
      </w:r>
    </w:p>
    <w:p w14:paraId="00000053" w14:textId="77777777" w:rsidR="00285E82" w:rsidRDefault="003824D3">
      <w:pPr>
        <w:numPr>
          <w:ilvl w:val="0"/>
          <w:numId w:val="8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Что такое LMS и LRS: учимся отслеживать опыт обучения сотрудников и анализировать данные [Электронный ресурс]. URL: </w:t>
      </w:r>
      <w:hyperlink r:id="rId8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https://uprav.ru/blog/lms-i-lrs/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15.06.2024).</w:t>
      </w:r>
    </w:p>
    <w:p w14:paraId="00000054" w14:textId="77777777" w:rsidR="00285E82" w:rsidRDefault="003824D3">
      <w:pPr>
        <w:numPr>
          <w:ilvl w:val="0"/>
          <w:numId w:val="8"/>
        </w:numPr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4D3">
        <w:rPr>
          <w:rFonts w:ascii="Times New Roman" w:eastAsia="Times New Roman" w:hAnsi="Times New Roman" w:cs="Times New Roman"/>
          <w:sz w:val="28"/>
          <w:szCs w:val="28"/>
          <w:lang w:val="en-US"/>
        </w:rPr>
        <w:t>H5P – Create and Share Rich HTML5 Content and Applications [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Электронный</w:t>
      </w:r>
      <w:r w:rsidRPr="003824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ресурс</w:t>
      </w:r>
      <w:r w:rsidRPr="003824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].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9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https://h5p.org/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15.06.2024).</w:t>
      </w:r>
    </w:p>
    <w:sectPr w:rsidR="00285E8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43622"/>
    <w:multiLevelType w:val="multilevel"/>
    <w:tmpl w:val="02523BDC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CA23C6"/>
    <w:multiLevelType w:val="multilevel"/>
    <w:tmpl w:val="30429D06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61447E"/>
    <w:multiLevelType w:val="multilevel"/>
    <w:tmpl w:val="AC908344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42A64CF"/>
    <w:multiLevelType w:val="multilevel"/>
    <w:tmpl w:val="42EEF1AC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9FE7313"/>
    <w:multiLevelType w:val="multilevel"/>
    <w:tmpl w:val="F44243CA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ECE4385"/>
    <w:multiLevelType w:val="multilevel"/>
    <w:tmpl w:val="EB2A3BC8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40017ED"/>
    <w:multiLevelType w:val="multilevel"/>
    <w:tmpl w:val="32FC4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ACB2233"/>
    <w:multiLevelType w:val="multilevel"/>
    <w:tmpl w:val="52E0AC16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E82"/>
    <w:rsid w:val="00285E82"/>
    <w:rsid w:val="003604ED"/>
    <w:rsid w:val="0038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6196"/>
  <w15:docId w15:val="{7AFAD7D2-04CF-4DD3-A732-4C24D491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Emphasis"/>
    <w:basedOn w:val="a0"/>
    <w:uiPriority w:val="20"/>
    <w:qFormat/>
    <w:rsid w:val="003604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rav.ru/blog/lms-i-l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elp.stepik.org/article/547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api.com/cmi5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mslist.ru/aicc-scorm-tincan-cmi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5p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879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Fyodor</cp:lastModifiedBy>
  <cp:revision>3</cp:revision>
  <dcterms:created xsi:type="dcterms:W3CDTF">2024-06-19T21:12:00Z</dcterms:created>
  <dcterms:modified xsi:type="dcterms:W3CDTF">2024-06-20T18:24:00Z</dcterms:modified>
</cp:coreProperties>
</file>