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5A" w:rsidRPr="00522A5A" w:rsidRDefault="00522A5A" w:rsidP="00522A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522A5A" w:rsidRPr="00522A5A" w:rsidRDefault="00522A5A" w:rsidP="00522A5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Актуальность исследования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Современные тенденции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образования требуют постоянного обновления профессиональных компетенций учителей, особенно в области информатики. Корпоративная подготовка играет ключевую роль в адаптации педагогов к новым методам обучения, таким как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. Внедрение игровых элементов в электронное обучение может значительно повысить мотивацию и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учащихся. В условиях недостатка эмпирических данных по теме восприятия учителями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>, данное исследование является актуальным и своевременным.</w:t>
      </w:r>
    </w:p>
    <w:p w:rsidR="00522A5A" w:rsidRPr="00522A5A" w:rsidRDefault="00522A5A" w:rsidP="00522A5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Цель исследования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Целью исследования является изучение отношения учителей информатики к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 электронном обучении и разработка теоретической модели на основе результатов опроса, которая может быть использована для корпоративной подготовки.</w:t>
      </w:r>
    </w:p>
    <w:p w:rsidR="00522A5A" w:rsidRPr="00522A5A" w:rsidRDefault="00522A5A" w:rsidP="00522A5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Задачи исследования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 xml:space="preserve">Анализ существующих подходов к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 обучении.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Проведение опроса среди учителей информатики.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Обработка и анализ данных опроса.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Разработка теоретической модели на основе полученных данных.</w:t>
      </w:r>
    </w:p>
    <w:p w:rsidR="00522A5A" w:rsidRPr="00522A5A" w:rsidRDefault="00522A5A" w:rsidP="00522A5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Объект и предмет исследования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Объект</w:t>
      </w:r>
      <w:r w:rsidRPr="00522A5A">
        <w:rPr>
          <w:rFonts w:ascii="Times New Roman" w:hAnsi="Times New Roman" w:cs="Times New Roman"/>
          <w:sz w:val="28"/>
          <w:szCs w:val="28"/>
        </w:rPr>
        <w:t>: корпоративная подготовка учителей информатики.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Pr="00522A5A">
        <w:rPr>
          <w:rFonts w:ascii="Times New Roman" w:hAnsi="Times New Roman" w:cs="Times New Roman"/>
          <w:sz w:val="28"/>
          <w:szCs w:val="28"/>
        </w:rPr>
        <w:t xml:space="preserve">: отношение учителей к использованию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 электронном обучен</w:t>
      </w:r>
      <w:proofErr w:type="gramStart"/>
      <w:r w:rsidRPr="00522A5A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522A5A">
        <w:rPr>
          <w:rFonts w:ascii="Times New Roman" w:hAnsi="Times New Roman" w:cs="Times New Roman"/>
          <w:sz w:val="28"/>
          <w:szCs w:val="28"/>
        </w:rPr>
        <w:t xml:space="preserve"> возможное влияние на процесс обучения.</w:t>
      </w:r>
    </w:p>
    <w:p w:rsidR="00522A5A" w:rsidRPr="00522A5A" w:rsidRDefault="00522A5A" w:rsidP="00522A5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Методы исследования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 xml:space="preserve">Опрос учителей информатики для выявления их мнений и восприятия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 процессе электронного обучения.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Статистический анализ данных для выявления ключевых тенденций.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lastRenderedPageBreak/>
        <w:t>Контент-анализ для качественного анализа текстовых ответов.</w:t>
      </w:r>
    </w:p>
    <w:p w:rsidR="00522A5A" w:rsidRPr="00522A5A" w:rsidRDefault="00522A5A" w:rsidP="00522A5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Теоретическое моделирование на основе собранных данных.</w:t>
      </w:r>
    </w:p>
    <w:p w:rsidR="00522A5A" w:rsidRPr="00522A5A" w:rsidRDefault="00522A5A" w:rsidP="00522A5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Гипотеза исследования</w:t>
      </w:r>
      <w:proofErr w:type="gramStart"/>
      <w:r w:rsidRPr="00522A5A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522A5A">
        <w:rPr>
          <w:rFonts w:ascii="Times New Roman" w:hAnsi="Times New Roman" w:cs="Times New Roman"/>
          <w:sz w:val="28"/>
          <w:szCs w:val="28"/>
        </w:rPr>
        <w:t xml:space="preserve">редполагается, что большинство учителей информатики положительно воспринимают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геймификацию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 электронном обучении, считая её эффективным инструментом для повышения мотивации и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522A5A" w:rsidRPr="00522A5A" w:rsidRDefault="00522A5A" w:rsidP="00522A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 xml:space="preserve">Глава 1. Теоретические основы корпоративной подготовки учителей и </w:t>
      </w:r>
      <w:proofErr w:type="spellStart"/>
      <w:r w:rsidRPr="00522A5A">
        <w:rPr>
          <w:rFonts w:ascii="Times New Roman" w:hAnsi="Times New Roman" w:cs="Times New Roman"/>
          <w:b/>
          <w:bCs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b/>
          <w:bCs/>
          <w:sz w:val="28"/>
          <w:szCs w:val="28"/>
        </w:rPr>
        <w:t xml:space="preserve"> электронного обучения</w:t>
      </w:r>
    </w:p>
    <w:p w:rsidR="00522A5A" w:rsidRPr="00522A5A" w:rsidRDefault="00522A5A" w:rsidP="00522A5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Корпоративная подготовка учителей информатики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Рассмотрение современных подходов к обучению учителей в условиях корпоративной подготовки. Описание роли постоянного профессионального развития в условиях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522A5A" w:rsidRPr="00522A5A" w:rsidRDefault="00522A5A" w:rsidP="00522A5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22A5A">
        <w:rPr>
          <w:rFonts w:ascii="Times New Roman" w:hAnsi="Times New Roman" w:cs="Times New Roman"/>
          <w:b/>
          <w:bCs/>
          <w:sz w:val="28"/>
          <w:szCs w:val="28"/>
        </w:rPr>
        <w:t>Геймификация</w:t>
      </w:r>
      <w:proofErr w:type="spellEnd"/>
      <w:r w:rsidRPr="00522A5A">
        <w:rPr>
          <w:rFonts w:ascii="Times New Roman" w:hAnsi="Times New Roman" w:cs="Times New Roman"/>
          <w:b/>
          <w:bCs/>
          <w:sz w:val="28"/>
          <w:szCs w:val="28"/>
        </w:rPr>
        <w:t xml:space="preserve"> в электронном обучении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Обзор научных подходов к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, её влияние на мотивацию,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и результаты обучения. Примеры успешного применения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 образовательных процессах.</w:t>
      </w:r>
    </w:p>
    <w:p w:rsidR="00522A5A" w:rsidRPr="00522A5A" w:rsidRDefault="00522A5A" w:rsidP="00522A5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 xml:space="preserve">Психолого-педагогические аспекты применения </w:t>
      </w:r>
      <w:proofErr w:type="spellStart"/>
      <w:r w:rsidRPr="00522A5A">
        <w:rPr>
          <w:rFonts w:ascii="Times New Roman" w:hAnsi="Times New Roman" w:cs="Times New Roman"/>
          <w:b/>
          <w:bCs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b/>
          <w:bCs/>
          <w:sz w:val="28"/>
          <w:szCs w:val="28"/>
        </w:rPr>
        <w:t xml:space="preserve"> в образовании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Влияние игровых элементов на когнитивные процессы и мотивацию учащихся, а также особенности восприятия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взрослыми обучающимися, в том числе учителями.</w:t>
      </w:r>
    </w:p>
    <w:p w:rsidR="00522A5A" w:rsidRPr="00522A5A" w:rsidRDefault="00522A5A" w:rsidP="00522A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Глава 2. Методологические подходы к исследованию</w:t>
      </w:r>
    </w:p>
    <w:p w:rsidR="00522A5A" w:rsidRPr="00522A5A" w:rsidRDefault="00522A5A" w:rsidP="00522A5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Методы проведения опроса</w:t>
      </w:r>
      <w:r w:rsidRPr="00522A5A">
        <w:rPr>
          <w:rFonts w:ascii="Times New Roman" w:hAnsi="Times New Roman" w:cs="Times New Roman"/>
          <w:sz w:val="28"/>
          <w:szCs w:val="28"/>
        </w:rPr>
        <w:br/>
        <w:t>Разработка анкеты, определение выборки (учителя информатики), описание структуры вопросов. Указание на использование как количественных, так и качественных вопросов для сбора данных.</w:t>
      </w:r>
    </w:p>
    <w:p w:rsidR="00522A5A" w:rsidRPr="00522A5A" w:rsidRDefault="00522A5A" w:rsidP="00522A5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Выборка и процесс сбора данных</w:t>
      </w:r>
      <w:r w:rsidRPr="00522A5A">
        <w:rPr>
          <w:rFonts w:ascii="Times New Roman" w:hAnsi="Times New Roman" w:cs="Times New Roman"/>
          <w:sz w:val="28"/>
          <w:szCs w:val="28"/>
        </w:rPr>
        <w:br/>
        <w:t>Описание характеристик выборки (сколько учителей планируется опросить, их квалификация и опыт). Указание на методы сбора данных (онлайн-опросы, интервью и т. д.).</w:t>
      </w:r>
    </w:p>
    <w:p w:rsidR="00522A5A" w:rsidRPr="00522A5A" w:rsidRDefault="00522A5A" w:rsidP="00522A5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Методы анализа данных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Статистический анализ количественных данных, включая </w:t>
      </w:r>
      <w:r w:rsidRPr="00522A5A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ответов по категориям. Контент-анализ для изучения качественных ответов и </w:t>
      </w:r>
      <w:proofErr w:type="gramStart"/>
      <w:r w:rsidRPr="00522A5A">
        <w:rPr>
          <w:rFonts w:ascii="Times New Roman" w:hAnsi="Times New Roman" w:cs="Times New Roman"/>
          <w:sz w:val="28"/>
          <w:szCs w:val="28"/>
        </w:rPr>
        <w:t>выявления</w:t>
      </w:r>
      <w:proofErr w:type="gramEnd"/>
      <w:r w:rsidRPr="00522A5A">
        <w:rPr>
          <w:rFonts w:ascii="Times New Roman" w:hAnsi="Times New Roman" w:cs="Times New Roman"/>
          <w:sz w:val="28"/>
          <w:szCs w:val="28"/>
        </w:rPr>
        <w:t xml:space="preserve"> ключевых тем.</w:t>
      </w:r>
    </w:p>
    <w:p w:rsidR="00522A5A" w:rsidRPr="00522A5A" w:rsidRDefault="00522A5A" w:rsidP="00522A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Глава 3. Анализ результатов исследования и разработка теоретической модели</w:t>
      </w:r>
    </w:p>
    <w:p w:rsidR="00522A5A" w:rsidRPr="00522A5A" w:rsidRDefault="00522A5A" w:rsidP="00522A5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Анализ данных опроса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Презентация результатов опроса: числовая и текстовая интерпретация данных, графики, диаграммы, иллюстрирующие основные тенденции. Выявление отношения учителей к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>, ключевых факторов, влияющих на восприятие.</w:t>
      </w:r>
    </w:p>
    <w:p w:rsidR="00522A5A" w:rsidRPr="00522A5A" w:rsidRDefault="00522A5A" w:rsidP="00522A5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Обсуждение результатов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Сравнение полученных данных с теоретическими положениями, изложенными в первой главе. Оценка совпадений и расхождений между ожиданиями учителей и теоретическими основами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>.</w:t>
      </w:r>
    </w:p>
    <w:p w:rsidR="00522A5A" w:rsidRPr="00522A5A" w:rsidRDefault="00522A5A" w:rsidP="00522A5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Разработка теоретической модели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Формулировка принципов или элементов теоретической модели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геймифицированного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корпоративного обучения на основе результатов опроса. Описание того, какие игровые элементы лучше воспринимаются учителями и как их можно интегрировать в корпоративное обучение.</w:t>
      </w:r>
    </w:p>
    <w:p w:rsidR="00522A5A" w:rsidRPr="00522A5A" w:rsidRDefault="00522A5A" w:rsidP="00522A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522A5A" w:rsidRPr="00522A5A" w:rsidRDefault="00522A5A" w:rsidP="00522A5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Основные выводы исследования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Краткое изложение ключевых результатов исследования, выводы о восприятии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учителями и возможности её применения в корпоративной подготовке.</w:t>
      </w:r>
    </w:p>
    <w:p w:rsidR="00522A5A" w:rsidRPr="00522A5A" w:rsidRDefault="00522A5A" w:rsidP="00522A5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Практическая значимость работы</w:t>
      </w:r>
      <w:r w:rsidRPr="00522A5A">
        <w:rPr>
          <w:rFonts w:ascii="Times New Roman" w:hAnsi="Times New Roman" w:cs="Times New Roman"/>
          <w:sz w:val="28"/>
          <w:szCs w:val="28"/>
        </w:rPr>
        <w:br/>
        <w:t>Описание того, как предложенная теоретическая модель и результаты исследования могут быть использованы для разработки программ корпоративной подготовки учителей информатики.</w:t>
      </w:r>
    </w:p>
    <w:p w:rsidR="00522A5A" w:rsidRPr="00522A5A" w:rsidRDefault="00522A5A" w:rsidP="00522A5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Перспективы дальнейших исследований</w:t>
      </w:r>
      <w:r w:rsidRPr="00522A5A">
        <w:rPr>
          <w:rFonts w:ascii="Times New Roman" w:hAnsi="Times New Roman" w:cs="Times New Roman"/>
          <w:sz w:val="28"/>
          <w:szCs w:val="28"/>
        </w:rPr>
        <w:br/>
        <w:t xml:space="preserve">Указание возможных направлений для дальнейших исследований, например, проведение пилотных проектов на основе предложенной модели или изучение </w:t>
      </w:r>
      <w:proofErr w:type="spellStart"/>
      <w:r w:rsidRPr="00522A5A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522A5A">
        <w:rPr>
          <w:rFonts w:ascii="Times New Roman" w:hAnsi="Times New Roman" w:cs="Times New Roman"/>
          <w:sz w:val="28"/>
          <w:szCs w:val="28"/>
        </w:rPr>
        <w:t xml:space="preserve"> в других образовательных контекстах.</w:t>
      </w:r>
    </w:p>
    <w:p w:rsidR="00522A5A" w:rsidRPr="00522A5A" w:rsidRDefault="00522A5A" w:rsidP="00522A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использованных источников</w:t>
      </w:r>
    </w:p>
    <w:p w:rsidR="00522A5A" w:rsidRPr="00522A5A" w:rsidRDefault="00522A5A" w:rsidP="00522A5A">
      <w:p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Список литературы, оформленны</w:t>
      </w:r>
      <w:r>
        <w:rPr>
          <w:rFonts w:ascii="Times New Roman" w:hAnsi="Times New Roman" w:cs="Times New Roman"/>
          <w:sz w:val="28"/>
          <w:szCs w:val="28"/>
        </w:rPr>
        <w:t xml:space="preserve">й в соответствии с требованиями </w:t>
      </w:r>
      <w:r w:rsidRPr="00522A5A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522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A5A" w:rsidRPr="00522A5A" w:rsidRDefault="00522A5A" w:rsidP="00522A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A5A"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</w:p>
    <w:p w:rsidR="00522A5A" w:rsidRPr="00522A5A" w:rsidRDefault="00522A5A" w:rsidP="00522A5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Анкета для опроса.</w:t>
      </w:r>
    </w:p>
    <w:p w:rsidR="00522A5A" w:rsidRPr="00522A5A" w:rsidRDefault="00522A5A" w:rsidP="00522A5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22A5A">
        <w:rPr>
          <w:rFonts w:ascii="Times New Roman" w:hAnsi="Times New Roman" w:cs="Times New Roman"/>
          <w:sz w:val="28"/>
          <w:szCs w:val="28"/>
        </w:rPr>
        <w:t>Графики, диаграммы, дополнительные материалы (если необходимо).</w:t>
      </w:r>
    </w:p>
    <w:p w:rsidR="00E65253" w:rsidRPr="00522A5A" w:rsidRDefault="00E65253">
      <w:pPr>
        <w:rPr>
          <w:rFonts w:ascii="Times New Roman" w:hAnsi="Times New Roman" w:cs="Times New Roman"/>
          <w:sz w:val="28"/>
          <w:szCs w:val="28"/>
        </w:rPr>
      </w:pPr>
    </w:p>
    <w:sectPr w:rsidR="00E65253" w:rsidRPr="00522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067A2"/>
    <w:multiLevelType w:val="multilevel"/>
    <w:tmpl w:val="11ECD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669DC"/>
    <w:multiLevelType w:val="multilevel"/>
    <w:tmpl w:val="D3CE1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D069D"/>
    <w:multiLevelType w:val="multilevel"/>
    <w:tmpl w:val="D7265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D437A9"/>
    <w:multiLevelType w:val="multilevel"/>
    <w:tmpl w:val="04801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E94E29"/>
    <w:multiLevelType w:val="multilevel"/>
    <w:tmpl w:val="70ACF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D760C8"/>
    <w:multiLevelType w:val="multilevel"/>
    <w:tmpl w:val="572CC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BE"/>
    <w:rsid w:val="00522A5A"/>
    <w:rsid w:val="00CE4CBE"/>
    <w:rsid w:val="00E6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4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2024-10-24T06:19:00Z</dcterms:created>
  <dcterms:modified xsi:type="dcterms:W3CDTF">2024-10-24T06:19:00Z</dcterms:modified>
</cp:coreProperties>
</file>