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rPr>
          <w14:ligatures w14:val="none"/>
        </w:rPr>
      </w:pPr>
      <w:r>
        <w:t xml:space="preserve">Выбор и обоснование способов визуализации</w:t>
      </w:r>
      <w:r>
        <w:rPr>
          <w14:ligatures w14:val="none"/>
        </w:rPr>
      </w:r>
    </w:p>
    <w:p>
      <w:pPr>
        <w:rPr>
          <w:highlight w:val="none"/>
        </w:rPr>
      </w:pPr>
      <w:r>
        <w:t xml:space="preserve">Результатами выполнения магистерской диссертации станет серия обучающих видеороликов и инструкций. </w:t>
      </w:r>
      <w:r>
        <w:t xml:space="preserve">Видеоролики и инструкции будут нацелены на преподавателей и посвящены работе с отечественным и открытым программным обеспечением.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Формат видеороликов удобен тем, что позволяет в полной мере проследить за тем, как происходит работа в том или ином программном обеспечении.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Формат текстовых инструкций удобен тем, что позволяет быстро узнать или повторить, как выполняется то или иное действие в программе.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PT Sans">
    <w:panose1 w:val="020B0503020203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PT Sans" w:hAnsi="PT Sans" w:eastAsia="PT Sans" w:cs="PT Sans"/>
      <w:b/>
      <w:bCs/>
      <w:sz w:val="40"/>
      <w:szCs w:val="40"/>
    </w:rPr>
  </w:style>
  <w:style w:type="character" w:styleId="655">
    <w:name w:val="Heading 1 Char"/>
    <w:link w:val="654"/>
    <w:uiPriority w:val="9"/>
    <w:rPr>
      <w:rFonts w:ascii="PT Sans" w:hAnsi="PT Sans" w:eastAsia="PT Sans" w:cs="PT Sans"/>
      <w:b/>
      <w:bCs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PT Sans" w:hAnsi="PT Sans" w:eastAsia="PT Sans" w:cs="PT Sans"/>
      <w:sz w:val="28"/>
      <w:szCs w:val="28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danila</cp:lastModifiedBy>
  <cp:revision>2</cp:revision>
  <dcterms:modified xsi:type="dcterms:W3CDTF">2025-05-05T02:11:13Z</dcterms:modified>
</cp:coreProperties>
</file>