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D02" w:rsidRPr="004631CA" w:rsidRDefault="007E292B" w:rsidP="004631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631CA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0D2D02" w:rsidRPr="004631CA" w:rsidRDefault="000D2D02" w:rsidP="004631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D2D02" w:rsidRPr="004631CA" w:rsidRDefault="000D2D02" w:rsidP="004631C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Приложение. СанПиН 2.2.4.3359-16. Санитарно-эпидемиологические требования к физическим факторам на рабочих местах. Санитарно-эпидемиологические правила и нормативы</w:t>
      </w:r>
    </w:p>
    <w:p w:rsidR="000D2D02" w:rsidRPr="004631CA" w:rsidRDefault="00C8554E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I. </w:t>
      </w:r>
      <w:r w:rsidR="000D2D02" w:rsidRPr="004631CA">
        <w:rPr>
          <w:rFonts w:ascii="Times New Roman" w:hAnsi="Times New Roman" w:cs="Times New Roman"/>
          <w:sz w:val="24"/>
          <w:szCs w:val="24"/>
        </w:rPr>
        <w:t>Общие положения и область применения</w:t>
      </w:r>
    </w:p>
    <w:p w:rsidR="000D2D02" w:rsidRPr="004631CA" w:rsidRDefault="00C8554E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II. </w:t>
      </w:r>
      <w:r w:rsidR="000D2D02" w:rsidRPr="004631CA">
        <w:rPr>
          <w:rFonts w:ascii="Times New Roman" w:hAnsi="Times New Roman" w:cs="Times New Roman"/>
          <w:sz w:val="24"/>
          <w:szCs w:val="24"/>
        </w:rPr>
        <w:t>Микроклимат на рабочих местах</w:t>
      </w:r>
    </w:p>
    <w:p w:rsidR="000D2D02" w:rsidRPr="004631CA" w:rsidRDefault="000D2D02" w:rsidP="004631CA">
      <w:pPr>
        <w:pStyle w:val="a3"/>
        <w:numPr>
          <w:ilvl w:val="2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2.1. Общие положения</w:t>
      </w:r>
    </w:p>
    <w:p w:rsidR="000D2D02" w:rsidRPr="004631CA" w:rsidRDefault="000D2D02" w:rsidP="004631CA">
      <w:pPr>
        <w:pStyle w:val="a3"/>
        <w:numPr>
          <w:ilvl w:val="2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2.2.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3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2.1. Оптимальные величины параметров микроклимата на рабочих местах производственных помещений</w:t>
      </w:r>
    </w:p>
    <w:p w:rsidR="000D2D02" w:rsidRPr="004631CA" w:rsidRDefault="000D2D02" w:rsidP="004631CA">
      <w:pPr>
        <w:pStyle w:val="a3"/>
        <w:numPr>
          <w:ilvl w:val="3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2.2. Допустимые величины параметров микроклимата на рабочих местах производственных помещений</w:t>
      </w:r>
    </w:p>
    <w:p w:rsidR="000D2D02" w:rsidRPr="004631CA" w:rsidRDefault="000D2D02" w:rsidP="004631CA">
      <w:pPr>
        <w:pStyle w:val="a3"/>
        <w:numPr>
          <w:ilvl w:val="3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2.3.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Допустимые величины интенсивности теплового облучения поверхности тела работающих от производственных источников, нагретых до температуры не более 600 °C</w:t>
      </w:r>
      <w:proofErr w:type="gramEnd"/>
    </w:p>
    <w:p w:rsidR="000D2D02" w:rsidRPr="004631CA" w:rsidRDefault="000D2D02" w:rsidP="004631CA">
      <w:pPr>
        <w:pStyle w:val="a3"/>
        <w:numPr>
          <w:ilvl w:val="3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2.4. Допустимые величины ТНС-индекса</w:t>
      </w:r>
    </w:p>
    <w:p w:rsidR="000D2D02" w:rsidRPr="004631CA" w:rsidRDefault="000D2D02" w:rsidP="004631CA">
      <w:pPr>
        <w:pStyle w:val="a3"/>
        <w:numPr>
          <w:ilvl w:val="2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2.3.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3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2.5. Минимальное количество участков измерения температуры, относительной влажности и скорости движения воздуха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III. Шум на рабочих местах</w:t>
      </w:r>
    </w:p>
    <w:p w:rsidR="000D2D02" w:rsidRPr="004631CA" w:rsidRDefault="000D2D02" w:rsidP="004631CA">
      <w:pPr>
        <w:pStyle w:val="a3"/>
        <w:numPr>
          <w:ilvl w:val="2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3.1. Общие положения</w:t>
      </w:r>
    </w:p>
    <w:p w:rsidR="000D2D02" w:rsidRPr="004631CA" w:rsidRDefault="000D2D02" w:rsidP="004631CA">
      <w:pPr>
        <w:pStyle w:val="a3"/>
        <w:numPr>
          <w:ilvl w:val="2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3.2.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2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3.3.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IV. Вибрация на рабочих местах</w:t>
      </w:r>
    </w:p>
    <w:p w:rsidR="000D2D02" w:rsidRPr="004631CA" w:rsidRDefault="000D2D02" w:rsidP="004631CA">
      <w:pPr>
        <w:pStyle w:val="a3"/>
        <w:numPr>
          <w:ilvl w:val="2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4.1. Общие положения</w:t>
      </w:r>
    </w:p>
    <w:p w:rsidR="000D2D02" w:rsidRPr="004631CA" w:rsidRDefault="000D2D02" w:rsidP="004631CA">
      <w:pPr>
        <w:pStyle w:val="a3"/>
        <w:numPr>
          <w:ilvl w:val="2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4.2.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3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4.1. Предельно допустимые значения и уровни производственной вибрации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4.3.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V. Инфразвук на рабочих местах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5.1. Общие положения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5.2.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5.1. Предельно допустимые уровни инфразвука на рабочих местах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5.3.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lastRenderedPageBreak/>
        <w:t>5.4. Санитарно-эпидемиологические требования к защите от инфразвука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VI. Воздушный и контактный ультразвук на рабочих местах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6.1. Общие положения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6.2.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6.1. Предельно допустимые уровни звукового давления воздушного ультразвука на рабочих местах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6.2. Предельно допустимые уровни контактного ультразвука на рабочих местах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6.3.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6.4. Требования по ограничению неблагоприятного влияния ультразвука на рабочих местах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VII. Электрические, магнитные, электромагнитные поля на рабочих местах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7.1. Общие положения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7.2.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7.1. ПДУ постоянного магнитного поля на рабочих местах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7.2. ПДУ синусоидального (периодического) магнитного поля частотой 50 Гц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7.3. ПДУ воздействия импульсных МП частотой 50 Гц в зависимости от режима генерации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7.4. ПДУ энергетических экспозиций ЭМП диапазона частот &gt;= 30 кГц - 300 ГГц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7.5 Максимальные ПДУ напряженности и плотности потока энергии ЭМП диапазона частот &gt;= 30 кГц - 300 ГГц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7.6. ПДУ электромагнитных полей на рабочих местах пользователей ПК и другими средствами ИКТ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7.3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VIII. Лазерное излучение на рабочих местах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8.1. Общие положения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8.2.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8.1. Соотношения для определения H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при однократном действии на глаза и кожу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коллимированного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или рассеянного лазерного излучения в диапазоне I (180 &lt; лямбда &lt;= 380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>). Ограничивающая апертура - 1,1 x 10 -3 м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8.2. Предельные однократные суточные дозы H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пду_Сигма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(3 x 10 4) при действии на глаза и кожу лазерным излучением в спектральном диапазоне I (180 &lt; лямбда &lt;= 380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>)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8.3. Соотношения для определения H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при однократном действии на глаза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коллимированного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лазерного излучения в спектральном диапазоне II (380 &lt; лямбда &lt;= 1400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lastRenderedPageBreak/>
        <w:t>нм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>). Время действия меньше 1 с. Ограничивающая апертура - 7 x 10 -3 м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8.4. Соотношения для определения E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при однократном действии на глаза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коллимированного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лазерного излучения в спектральном диапазоне II (380 &lt; лямбда &lt;= 1400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>). Время действия больше 1 с. Ограничивающая апертура - 7 x 10 -3) м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8.5. Зависимость величины поправочного коэффициента B от видимого углового размера протяженного источника излучения альфа для различных интервалов времени действия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8.6. Соотношения для определения H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при однократном действии на кожу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коллимированного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или рассеянного лазерного излучения в спектральном диапазоне II (380 &lt; лямбда &lt;= 1400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>). Ограничивающая апертура - 1,1 x 10 -3 м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8.7. Соотношения для определения H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пду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при однократном действии на глаза и кожу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коллимированного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или рассеянного лазерного излучения в спектральном диапазоне III (1400 &lt; лямбда &lt;= 10 5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>). Ограничивающая апертура - 1,1 x 10 -3 м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8.3.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8.4. Санитарно-эпидемиологические требования к источникам лазерного излучения, требования к персоналу, а также к знакам и надписям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8.8. Примерные размеры (в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>)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IX. Ультрафиолетовое излучение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9.1. Общие положения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9.2. Нормируемые показатели и параметры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9.3.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X. Освещение на рабочих местах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10.1. Общие положения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10.2. Нормируемые показатели и параметры освещенности на рабочем месте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10.1. Разряды зрительных работ при больших расстояниях от различаемых объектов до глаз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работающего</w:t>
      </w:r>
      <w:proofErr w:type="gramEnd"/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10.2. Коэффициенты светового климата в зависимости от группы административного района и ориентации световых проемов по сторонам горизонта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Таблица 10.3. Допустимые уровни яркости рабочих поверхностей по условиям отраженной блескости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10.3. Требования к организации контроля и методам измерения параметров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lastRenderedPageBreak/>
        <w:t>Приложение 1. Характеристика отдельных категорий работ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1.1. Категории работ на основе общих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энерготрат</w:t>
      </w:r>
      <w:proofErr w:type="spellEnd"/>
      <w:r w:rsidRPr="004631CA">
        <w:rPr>
          <w:rFonts w:ascii="Times New Roman" w:hAnsi="Times New Roman" w:cs="Times New Roman"/>
          <w:sz w:val="24"/>
          <w:szCs w:val="24"/>
        </w:rPr>
        <w:t xml:space="preserve"> организма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2. Алгоритм определения ТНС-индекса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3. Продолжительность работы при температуре воздуха на рабочем месте выше или ниже допустимых величин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3.1. Допустимая продолжительность пребывания на рабочих местах при температуре воздуха выше допустимых величин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3.2. Допустимая продолжительность пребывания на рабочих местах при температуре воздуха ниже допустимых величин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4. Санитарно-эпидемиологические требования к параметрам микроклимата в производственных помещениях, оборудованных системами искусственного охлаждения или лучистого обогрева</w:t>
      </w:r>
    </w:p>
    <w:p w:rsidR="003B61FB" w:rsidRPr="004631CA" w:rsidRDefault="003B61FB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4.1. Санитарно-эпидемиологические требования к параметрам микроклимата производственных помещений, оборудованных системами лучистого обогрева, применительно к выполнению работ средней тяжести в течение 8-ми часовой рабочей смены</w:t>
      </w:r>
    </w:p>
    <w:p w:rsidR="003B61FB" w:rsidRPr="004631CA" w:rsidRDefault="003B61FB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</w:t>
      </w:r>
      <w:r w:rsidRPr="004631CA">
        <w:rPr>
          <w:rFonts w:ascii="Times New Roman" w:hAnsi="Times New Roman" w:cs="Times New Roman"/>
          <w:sz w:val="24"/>
          <w:szCs w:val="24"/>
        </w:rPr>
        <w:t>иложение 5. Оценка микроклимата на рабочих местах, расположенных на открытой</w:t>
      </w:r>
      <w:r w:rsidRPr="004631CA">
        <w:rPr>
          <w:rFonts w:ascii="Times New Roman" w:hAnsi="Times New Roman" w:cs="Times New Roman"/>
          <w:sz w:val="24"/>
          <w:szCs w:val="24"/>
        </w:rPr>
        <w:t xml:space="preserve"> </w:t>
      </w:r>
      <w:r w:rsidRPr="004631CA">
        <w:rPr>
          <w:rFonts w:ascii="Times New Roman" w:hAnsi="Times New Roman" w:cs="Times New Roman"/>
          <w:sz w:val="24"/>
          <w:szCs w:val="24"/>
        </w:rPr>
        <w:t>территории в различных климатических поясах (регионах) Российской Федерации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5.1. Требования к подбору комплекта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в зависимости от условий эксплуатации и степени их теплоизоляции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5.2. Требования к подбору головных уборов в зависимости от их теплоизоляции, применительно к различным климатическим поясам (регионам)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5.3. Требования к подбору обуви в зависимости от степени теплоизоляции, применительно к различным климатическим поясам (регионам)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5.4. Требования к подбору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СИЗ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рук от пониженных температур в зависимости от их теплоизоляции, применительно к различным климатическим поясам (регионам)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Приложение 6. Эквивалентные уровни звука на рабочих местах для трудовой деятельности разных категорий напряженности и тяжести, </w:t>
      </w:r>
      <w:proofErr w:type="spellStart"/>
      <w:r w:rsidRPr="004631CA">
        <w:rPr>
          <w:rFonts w:ascii="Times New Roman" w:hAnsi="Times New Roman" w:cs="Times New Roman"/>
          <w:sz w:val="24"/>
          <w:szCs w:val="24"/>
        </w:rPr>
        <w:t>дБА</w:t>
      </w:r>
      <w:proofErr w:type="spellEnd"/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7. Направление осей при измерениях вибрации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8. Правила определения предельно допустимых уровней при одновременном воздействии на глаза и кожу лазерного излучения различных длин волн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9. Требования к освещению рабочих мест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9.1. Требования к освещению рабочих мест на промышленных предприятиях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 xml:space="preserve">Таблица </w:t>
      </w: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9.2. Требования к освещению рабочих мест в помещениях общественных зданий, а также сопутствующих им производственных помещениях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lastRenderedPageBreak/>
        <w:t>Административные здания (министерства, ведомства, комитеты, префектуры, муниципалитеты управления, конструкторские и проектные организации, научно-исследовательские учреждения и тому подобное)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Учреждения общего образования, начального, среднего и высшего специального образования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Детские дошкольные учреждения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Санатории, дома отдыха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Предприятия общественного питания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Магазины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Предприятия бытового обслуживания населения</w:t>
      </w:r>
    </w:p>
    <w:p w:rsidR="000D2D02" w:rsidRPr="004631CA" w:rsidRDefault="000D2D02" w:rsidP="004631CA">
      <w:pPr>
        <w:pStyle w:val="a3"/>
        <w:numPr>
          <w:ilvl w:val="2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Учреждения, осуществляющие медицинскую деятельность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Палатные отделения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Операционный блок, реанимационный зал, перевязочные, родовые отделения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Отделения консультативного приема, кабинеты диагностики и лечения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Лаборатории медицинских учреждений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Стерилизационные помещения и дезинфекционные помещения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31CA">
        <w:rPr>
          <w:rFonts w:ascii="Times New Roman" w:hAnsi="Times New Roman" w:cs="Times New Roman"/>
          <w:sz w:val="24"/>
          <w:szCs w:val="24"/>
        </w:rPr>
        <w:t>Патолого-анатомическое</w:t>
      </w:r>
      <w:proofErr w:type="gramEnd"/>
      <w:r w:rsidRPr="004631CA">
        <w:rPr>
          <w:rFonts w:ascii="Times New Roman" w:hAnsi="Times New Roman" w:cs="Times New Roman"/>
          <w:sz w:val="24"/>
          <w:szCs w:val="24"/>
        </w:rPr>
        <w:t xml:space="preserve"> отделение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Помещения пищеблоков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Аптеки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Центры гигиены и эпидемиологии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Станции скорой и неотложной медицинской помощи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Молочные кухни, раздаточные пункты</w:t>
      </w:r>
    </w:p>
    <w:p w:rsidR="000D2D02" w:rsidRPr="004631CA" w:rsidRDefault="000D2D02" w:rsidP="004631CA">
      <w:pPr>
        <w:pStyle w:val="a3"/>
        <w:numPr>
          <w:ilvl w:val="3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Вокзалы</w:t>
      </w:r>
    </w:p>
    <w:p w:rsidR="000D2D02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10. Группы административных районов по ресурсам светового климата</w:t>
      </w:r>
    </w:p>
    <w:p w:rsidR="000314FE" w:rsidRPr="004631CA" w:rsidRDefault="000D2D02" w:rsidP="004631CA">
      <w:pPr>
        <w:pStyle w:val="a3"/>
        <w:numPr>
          <w:ilvl w:val="1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631CA">
        <w:rPr>
          <w:rFonts w:ascii="Times New Roman" w:hAnsi="Times New Roman" w:cs="Times New Roman"/>
          <w:sz w:val="24"/>
          <w:szCs w:val="24"/>
        </w:rPr>
        <w:t>Приложение 11. Нормирование и организация контроля уровня ослабления геомагнитного поля</w:t>
      </w:r>
    </w:p>
    <w:sectPr w:rsidR="000314FE" w:rsidRPr="0046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11.25pt;height:11.25pt" o:bullet="t">
        <v:imagedata r:id="rId1" o:title="mso7763"/>
      </v:shape>
    </w:pict>
  </w:numPicBullet>
  <w:abstractNum w:abstractNumId="0">
    <w:nsid w:val="04D76B4B"/>
    <w:multiLevelType w:val="hybridMultilevel"/>
    <w:tmpl w:val="DA7693E8"/>
    <w:lvl w:ilvl="0" w:tplc="04190007">
      <w:start w:val="1"/>
      <w:numFmt w:val="bullet"/>
      <w:lvlText w:val=""/>
      <w:lvlPicBulletId w:val="0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78B04D7"/>
    <w:multiLevelType w:val="hybridMultilevel"/>
    <w:tmpl w:val="2F0E7D62"/>
    <w:lvl w:ilvl="0" w:tplc="4A1ED4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65B0C"/>
    <w:multiLevelType w:val="hybridMultilevel"/>
    <w:tmpl w:val="447A6F5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33E3CE3"/>
    <w:multiLevelType w:val="hybridMultilevel"/>
    <w:tmpl w:val="8DC41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37201"/>
    <w:multiLevelType w:val="hybridMultilevel"/>
    <w:tmpl w:val="9C8AC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C1A19"/>
    <w:multiLevelType w:val="hybridMultilevel"/>
    <w:tmpl w:val="37181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A5D15"/>
    <w:multiLevelType w:val="hybridMultilevel"/>
    <w:tmpl w:val="612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341AC"/>
    <w:multiLevelType w:val="hybridMultilevel"/>
    <w:tmpl w:val="0DFC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E5661"/>
    <w:multiLevelType w:val="hybridMultilevel"/>
    <w:tmpl w:val="6368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20DC5"/>
    <w:multiLevelType w:val="hybridMultilevel"/>
    <w:tmpl w:val="3F68C2AE"/>
    <w:lvl w:ilvl="0" w:tplc="0290B85C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7A37554"/>
    <w:multiLevelType w:val="hybridMultilevel"/>
    <w:tmpl w:val="12D23F0A"/>
    <w:lvl w:ilvl="0" w:tplc="A218FB5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504983"/>
    <w:multiLevelType w:val="hybridMultilevel"/>
    <w:tmpl w:val="C590CF0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5DAF4FF8"/>
    <w:multiLevelType w:val="hybridMultilevel"/>
    <w:tmpl w:val="3F864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8428F5"/>
    <w:multiLevelType w:val="hybridMultilevel"/>
    <w:tmpl w:val="0D2C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650696"/>
    <w:multiLevelType w:val="hybridMultilevel"/>
    <w:tmpl w:val="A6709EDA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>
    <w:nsid w:val="73F43144"/>
    <w:multiLevelType w:val="hybridMultilevel"/>
    <w:tmpl w:val="66E0144C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6">
    <w:nsid w:val="75226FD4"/>
    <w:multiLevelType w:val="hybridMultilevel"/>
    <w:tmpl w:val="F4FA9AA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>
    <w:nsid w:val="76737537"/>
    <w:multiLevelType w:val="hybridMultilevel"/>
    <w:tmpl w:val="6686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A57EE3"/>
    <w:multiLevelType w:val="hybridMultilevel"/>
    <w:tmpl w:val="2A3A7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A7C4B12"/>
    <w:multiLevelType w:val="hybridMultilevel"/>
    <w:tmpl w:val="B030BE46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B00049C"/>
    <w:multiLevelType w:val="hybridMultilevel"/>
    <w:tmpl w:val="10A4C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6"/>
  </w:num>
  <w:num w:numId="5">
    <w:abstractNumId w:val="20"/>
  </w:num>
  <w:num w:numId="6">
    <w:abstractNumId w:val="19"/>
  </w:num>
  <w:num w:numId="7">
    <w:abstractNumId w:val="17"/>
  </w:num>
  <w:num w:numId="8">
    <w:abstractNumId w:val="10"/>
  </w:num>
  <w:num w:numId="9">
    <w:abstractNumId w:val="8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15"/>
  </w:num>
  <w:num w:numId="15">
    <w:abstractNumId w:val="2"/>
  </w:num>
  <w:num w:numId="16">
    <w:abstractNumId w:val="16"/>
  </w:num>
  <w:num w:numId="17">
    <w:abstractNumId w:val="18"/>
  </w:num>
  <w:num w:numId="18">
    <w:abstractNumId w:val="4"/>
  </w:num>
  <w:num w:numId="19">
    <w:abstractNumId w:val="14"/>
  </w:num>
  <w:num w:numId="20">
    <w:abstractNumId w:val="1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02"/>
    <w:rsid w:val="000314FE"/>
    <w:rsid w:val="00066851"/>
    <w:rsid w:val="000D2D02"/>
    <w:rsid w:val="003B61FB"/>
    <w:rsid w:val="004631CA"/>
    <w:rsid w:val="005C03B8"/>
    <w:rsid w:val="00694238"/>
    <w:rsid w:val="007E292B"/>
    <w:rsid w:val="00861E73"/>
    <w:rsid w:val="009B1058"/>
    <w:rsid w:val="00AB7076"/>
    <w:rsid w:val="00B30325"/>
    <w:rsid w:val="00C8554E"/>
    <w:rsid w:val="00EB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12</cp:revision>
  <dcterms:created xsi:type="dcterms:W3CDTF">2020-02-04T20:42:00Z</dcterms:created>
  <dcterms:modified xsi:type="dcterms:W3CDTF">2020-02-04T22:31:00Z</dcterms:modified>
</cp:coreProperties>
</file>