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Roboto" w:cs="Roboto" w:eastAsia="Roboto" w:hAnsi="Roboto"/>
          <w:b w:val="1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b w:val="1"/>
          <w:sz w:val="32"/>
          <w:szCs w:val="32"/>
          <w:rtl w:val="0"/>
        </w:rPr>
        <w:t xml:space="preserve">Рецензия на научную статью </w:t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firstLine="72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Статья "Harnessing the Potential of ChatGPT in Education" представляет собой ценный ресурс для педагогов и исследователей, которые интересуются использованием искусственного интеллекта в образовании. Авторы статьи представляют SWOT-анализ ChatGPT, который позволяет оценить сильные и слабые стороны этой технологии, а также возможности и угрозы, связанные с ее использованием в образовании.</w:t>
      </w:r>
    </w:p>
    <w:p w:rsidR="00000000" w:rsidDel="00000000" w:rsidP="00000000" w:rsidRDefault="00000000" w:rsidRPr="00000000" w14:paraId="00000004">
      <w:pPr>
        <w:ind w:firstLine="72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Одним из главных преимуществ ChatGPT является его способность генерировать учебные материалы, ответы на вопросы и обратную связь для студентов. Это может быть особенно полезно для учителей, которые могут использовать ChatGPT для создания учебных материалов и оценки заданий. Кроме того, ChatGPT может быть использован для поддержки студентов в самостоятельном изучении материала, что может улучшить их успеваемость и мотивацию.</w:t>
      </w:r>
    </w:p>
    <w:p w:rsidR="00000000" w:rsidDel="00000000" w:rsidP="00000000" w:rsidRDefault="00000000" w:rsidRPr="00000000" w14:paraId="00000005">
      <w:pPr>
        <w:ind w:firstLine="72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Однако, авторы статьи также обсуждают потенциальные ограничения и риски, связанные с использованием искусственного интеллекта в образовании. Например, ChatGPT может содержать неточную, фабрикованную или предвзятую информацию, что может привести к неправильному пониманию материала студентами. Кроме того, использование ChatGPT может привести к снижению критического мышления у студентов, что может негативно сказаться на их способности к самостоятельному решению задач.</w:t>
      </w:r>
    </w:p>
    <w:p w:rsidR="00000000" w:rsidDel="00000000" w:rsidP="00000000" w:rsidRDefault="00000000" w:rsidRPr="00000000" w14:paraId="00000006">
      <w:pPr>
        <w:ind w:firstLine="72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В целом, статья представляет собой ценный ресурс для педагогов и исследователей, которые интересуются использованием искусственного интеллекта в образовании. Она предлагает практические примеры использования ChatGPT в учебных целях и рекомендации для эффективного внедрения этой технологии в учебный процесс. Кроме того, статья подчеркивает необходимость развития критического мышления у студентов и обучения их этичному и ответственному использованию искусственного интеллекта в образовании.</w:t>
      </w:r>
    </w:p>
    <w:p w:rsidR="00000000" w:rsidDel="00000000" w:rsidP="00000000" w:rsidRDefault="00000000" w:rsidRPr="00000000" w14:paraId="00000007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ind w:firstLine="72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В статье также обсуждаются различные стратегии использования ChatGPT в образовании, такие как использование его в качестве виртуального наставника для ответа на вопросы студентов, в качестве помощника для создания учебных материалов, в качестве экспертной поддержки для выполнения сложных задач, в качестве виртуального друга для обучения и в качестве инструмента для развития критического мышления.</w:t>
      </w:r>
    </w:p>
    <w:p w:rsidR="00000000" w:rsidDel="00000000" w:rsidP="00000000" w:rsidRDefault="00000000" w:rsidRPr="00000000" w14:paraId="00000009">
      <w:pPr>
        <w:ind w:firstLine="72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Кроме того, авторы статьи подчеркивают необходимость обучения учителей и студентов использованию ChatGPT и других технологий искусственного интеллекта в образовании. Это поможет им эффективно использовать эти инструменты и избежать негативных последствий, связанных с их неправильным использованием.</w:t>
      </w:r>
    </w:p>
    <w:p w:rsidR="00000000" w:rsidDel="00000000" w:rsidP="00000000" w:rsidRDefault="00000000" w:rsidRPr="00000000" w14:paraId="0000000A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Ссылка на статью - </w:t>
      </w:r>
      <w:hyperlink r:id="rId6">
        <w:r w:rsidDel="00000000" w:rsidR="00000000" w:rsidRPr="00000000">
          <w:rPr>
            <w:rFonts w:ascii="Roboto" w:cs="Roboto" w:eastAsia="Roboto" w:hAnsi="Roboto"/>
            <w:color w:val="1155cc"/>
            <w:sz w:val="28"/>
            <w:szCs w:val="28"/>
            <w:u w:val="single"/>
            <w:rtl w:val="0"/>
          </w:rPr>
          <w:t xml:space="preserve">https://www.researchgate.net/publication/370894024_How_to_harness_the_potential_of_ChatGPT_in_education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researchgate.net/publication/370894024_How_to_harness_the_potential_of_ChatGPT_in_education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