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sz w:val="32"/>
          <w:szCs w:val="32"/>
          <w:rtl w:val="0"/>
        </w:rPr>
        <w:t xml:space="preserve">Сопоставительный анализ источников  для параграфа 1.1 магистерской диссертации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1. РАЗРАБОТКА СИСТЕМЫ КОРПОРАТИВНОГО ОБУЧЕНИЯ В УСЛОВИЯХ ЦИФРОВИЗАЦИИ: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https://cyberleninka.ru/article/n/razrabotka-sistemy-korporativnogo-obucheniya-v-usloviyah-tsifrovizatsii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Цель: Анализ системы корпоративного обучения преподавателей колледжа.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Методология: Деятельностный подход и системность в анализе практики корпоративного обучения.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Результаты: Цифровые компетенции высокого уровня, формируемые через формальное и неформальное обучение. Эффективность системы в развитии цифровых навыков и повышении мотивации преподавателей.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2. How to harness the potential of ChatGPT in education?: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https://www.researchgate.net/publication/370894024_How_to_harness_the_potential_of_ChatGPT_in_education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Цель: SWOT-анализ ChatGPT в образовании.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Методология: Не указана.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Результаты: ChatGPT имеет потенциал преобразовать образовательный процесс, но с ограничениями в качестве выхода. SWOT-анализ определяет возможности и вызовы для интеграции ChatGPT в образование.</w:t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3. Система корпоративного обучения: содержание, место в системе образования и основные подходы к реализации в компании: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https://cyberleninka.ru/article/n/sistema-korporativnogo-obucheniya-soderzhanie-mesto-v-sisteme-obrazovaniya-i-osnovnye-podhody-k-realizatsii-v-kompanii</w:t>
        </w:r>
      </w:hyperlink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Цель: Анализ системы корпоративного обучения, методы и формы обучения, оценка эффективности.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Методология: Анализ, синтез, систематизация, модель Киркпатрика.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Результаты: Описана система корпоративного обучения, методы обучения на трех уровнях, оценка эффективности. Рекомендации по оценке эффективности обучения.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4. What is Corporate Training and Why is it Important to Train Employees: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https://edly.io/blog/what-is-corporate-training-and-why-is-it-important-to-train-employees/</w:t>
        </w:r>
      </w:hyperlink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Цель: Подчеркнуть важность корпоративного обучения для улучшения производительности сотрудников.</w:t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Методология: Не указана.</w:t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Результаты: Корпоративное обучение важно для удержания актуальности в отрасли, расширения рабочих обязанностей и развития мягких навыков.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5. Corporate Training: From Planning To Efficiency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https://www.researchgate.net/publication/346342304_Corporate_Training_From_Planning_To_Efficiency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Цель: Анализ состояния корпоративного обучения в компаниях.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Методология: Аналитический метод, анализ и синтез, систематизация и типология.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Результаты: Исследование невозможно без анализа зарубежных и российских работ в области управления в образовании. Корпоративное обучение рассматривается как система объектов, включая организационные, экономические и управленческие отношения.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Общие тенденции: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Все источники выделяют важность корпоративного обучения для современного образования и производства.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Анализ эффективности, методов, и целевой направленности системы корпоративного обучения являются ключевыми аспектами в рассмотрении темы.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Внимание к развитию цифровых навыков, вовлечению сотрудников, и адаптации к изменениям в отрасли отражены в результатах.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Различия: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Источники фокусируются на различных аспектах темы: технологическом прогрессе, анализе SWOT для искусственного интеллекта, организации обучения и оценке эффективности.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В первом источнике акцент на цифровых компетенциях преподавателей, в четвертом - на общей важности обучения для улучшения производительности.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В пятом источнике выделено значение аналитического метода и рассмотрены взаимосвязи между организационными, экономическими и управленческими аспектами в корпоративном обучении.</w:t>
      </w:r>
    </w:p>
    <w:p w:rsidR="00000000" w:rsidDel="00000000" w:rsidP="00000000" w:rsidRDefault="00000000" w:rsidRPr="00000000" w14:paraId="0000002A">
      <w:pPr>
        <w:ind w:left="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researchgate.net/publication/346342304_Corporate_Training_From_Planning_To_Efficiency" TargetMode="External"/><Relationship Id="rId9" Type="http://schemas.openxmlformats.org/officeDocument/2006/relationships/hyperlink" Target="https://edly.io/blog/what-is-corporate-training-and-why-is-it-important-to-train-employees/" TargetMode="External"/><Relationship Id="rId5" Type="http://schemas.openxmlformats.org/officeDocument/2006/relationships/styles" Target="styles.xml"/><Relationship Id="rId6" Type="http://schemas.openxmlformats.org/officeDocument/2006/relationships/hyperlink" Target="https://cyberleninka.ru/article/n/razrabotka-sistemy-korporativnogo-obucheniya-v-usloviyah-tsifrovizatsii" TargetMode="External"/><Relationship Id="rId7" Type="http://schemas.openxmlformats.org/officeDocument/2006/relationships/hyperlink" Target="https://www.researchgate.net/publication/370894024_How_to_harness_the_potential_of_ChatGPT_in_education" TargetMode="External"/><Relationship Id="rId8" Type="http://schemas.openxmlformats.org/officeDocument/2006/relationships/hyperlink" Target="https://cyberleninka.ru/article/n/sistema-korporativnogo-obucheniya-soderzhanie-mesto-v-sisteme-obrazovaniya-i-osnovnye-podhody-k-realizatsii-v-kompani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