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t95badbp32fr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Тема занятия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"Введение в использование нейросетей в разработке игр"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</w:rPr>
      </w:pPr>
      <w:bookmarkStart w:colFirst="0" w:colLast="0" w:name="_9zzrrvkh8qz2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Форма отчетности: Фрагмент электронного образовательного ресурса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sz w:val="28"/>
          <w:szCs w:val="28"/>
        </w:rPr>
      </w:pPr>
      <w:bookmarkStart w:colFirst="0" w:colLast="0" w:name="_nt1tpyaas9jl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Практическое задание (Jupyter Notebook)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Создайте и обучите простую нейросеть для классификации игровых объектов. Используйте библиотеку TensorFlow/Keras для реализации нейросети. Следуйте пошаговым инструкциям, представленным в Jupyter Notebook.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Код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tbl>
      <w:tblPr>
        <w:tblStyle w:val="Table1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tensorflow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as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tf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from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tensorflow.keras.models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Sequential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from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tensorflow.keras.layers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Dense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from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tensorflow.keras.utils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to_categorical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numpy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as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np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# Генерация данных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num_samples = 1000</w:t>
              <w:br w:type="textWrapping"/>
              <w:t xml:space="preserve">num_features = 10</w:t>
              <w:br w:type="textWrapping"/>
              <w:t xml:space="preserve">num_classes = 3</w:t>
              <w:br w:type="textWrapping"/>
              <w:br w:type="textWrapping"/>
              <w:t xml:space="preserve">X = np.random.rand(num_samples, num_features)</w:t>
              <w:br w:type="textWrapping"/>
              <w:t xml:space="preserve">y = np.random.randint(num_classes, size=num_samples)</w:t>
              <w:br w:type="textWrapping"/>
              <w:t xml:space="preserve">y = to_categorical(y, num_classes)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# Разделение данных на тренировочные и тестовые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train_size = int(0.8 * num_samples)</w:t>
              <w:br w:type="textWrapping"/>
              <w:t xml:space="preserve">X_train, X_test = X[:train_size], X[train_size:]</w:t>
              <w:br w:type="textWrapping"/>
              <w:t xml:space="preserve">y_train, y_test = y[:train_size], y[train_size:]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# Создание модели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model = Sequential()</w:t>
              <w:br w:type="textWrapping"/>
              <w:t xml:space="preserve">model.add(Dense(64, input_dim=num_features, activation=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'relu'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))</w:t>
              <w:br w:type="textWrapping"/>
              <w:t xml:space="preserve">model.add(Dense(32, activation=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'relu'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))</w:t>
              <w:br w:type="textWrapping"/>
              <w:t xml:space="preserve">model.add(Dense(num_classes, activation=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'softmax'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))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# Компиляция модели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model.compile(loss=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'categorical_crossentropy'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, optimizer=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'adam'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, metrics=[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'accuracy'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])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# Обучение модели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model.fit(X_train, y_train, epochs=10, batch_size=32, validation_split=0.2)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# Оценка модели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loss, accuracy = model.evaluate(X_test, y_test)</w:t>
              <w:br w:type="textWrapping"/>
              <w:t xml:space="preserve">print(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f'Test accuracy: {accuracy}'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nsola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