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6EF" w:rsidRDefault="009879B3">
      <w:pPr>
        <w:rPr>
          <w:b/>
        </w:rPr>
      </w:pPr>
      <w:r w:rsidRPr="009879B3">
        <w:rPr>
          <w:b/>
        </w:rPr>
        <w:t>Провести анализ информационного ресурса заданного назначения, созданного или используемого структурным подразделением. </w:t>
      </w:r>
    </w:p>
    <w:p w:rsidR="009879B3" w:rsidRDefault="009879B3" w:rsidP="003F5BD1">
      <w:r w:rsidRPr="009879B3">
        <w:t xml:space="preserve">Электронный справочник — </w:t>
      </w:r>
      <w:r w:rsidR="003F5BD1">
        <w:t>веб-</w:t>
      </w:r>
      <w:r w:rsidRPr="009879B3">
        <w:t>ресурс для студентов, который содержит информацию об образовательном процессе, в частности: расписание занятий, экзаменов, государственных аттестационных испытаний, личные данные студента, информация о стипендии, приказы личного дела, информация о дисциплинах, практиках, курсовых работах, государственных итоговых аттестациях, сводная успеваемость студента.</w:t>
      </w:r>
      <w:r w:rsidR="003F5BD1">
        <w:t xml:space="preserve"> </w:t>
      </w:r>
      <w:r w:rsidR="003F5BD1" w:rsidRPr="003F5BD1">
        <w:t>Он расположен по адресу:</w:t>
      </w:r>
      <w:r w:rsidR="003F5BD1">
        <w:t xml:space="preserve"> </w:t>
      </w:r>
      <w:hyperlink r:id="rId5" w:history="1">
        <w:r w:rsidR="00A2293B" w:rsidRPr="00A47AAB">
          <w:rPr>
            <w:rStyle w:val="a4"/>
          </w:rPr>
          <w:t>https://guide.herzen.spb.ru/</w:t>
        </w:r>
      </w:hyperlink>
    </w:p>
    <w:p w:rsidR="009879B3" w:rsidRDefault="009879B3">
      <w:r>
        <w:t xml:space="preserve">Функции данного ресурса делятся </w:t>
      </w:r>
      <w:r w:rsidR="003F5BD1">
        <w:t>на две категории по уровню доступа:</w:t>
      </w:r>
    </w:p>
    <w:p w:rsidR="003F5BD1" w:rsidRDefault="003F5BD1" w:rsidP="00C5166F">
      <w:pPr>
        <w:pStyle w:val="a3"/>
        <w:numPr>
          <w:ilvl w:val="0"/>
          <w:numId w:val="6"/>
        </w:numPr>
      </w:pPr>
      <w:r>
        <w:t>Для всех пользователей</w:t>
      </w:r>
      <w:r w:rsidR="00C5166F" w:rsidRPr="00C5166F">
        <w:rPr>
          <w:lang w:val="en-US"/>
        </w:rPr>
        <w:t>;</w:t>
      </w:r>
    </w:p>
    <w:p w:rsidR="003F5BD1" w:rsidRDefault="003F5BD1" w:rsidP="00C5166F">
      <w:pPr>
        <w:pStyle w:val="a3"/>
        <w:numPr>
          <w:ilvl w:val="0"/>
          <w:numId w:val="6"/>
        </w:numPr>
      </w:pPr>
      <w:r>
        <w:t>Только для авторизированных пользователей (прошедших регистрацию)</w:t>
      </w:r>
      <w:r w:rsidR="00C5166F" w:rsidRPr="00C5166F">
        <w:t>.</w:t>
      </w:r>
    </w:p>
    <w:p w:rsidR="003F5BD1" w:rsidRDefault="003F5BD1" w:rsidP="003F5BD1">
      <w:r>
        <w:t>Страницы/функции, доступные для всех пользователей:</w:t>
      </w:r>
    </w:p>
    <w:p w:rsidR="003F5BD1" w:rsidRDefault="003F5BD1" w:rsidP="003F5BD1">
      <w:pPr>
        <w:pStyle w:val="a3"/>
        <w:numPr>
          <w:ilvl w:val="0"/>
          <w:numId w:val="2"/>
        </w:numPr>
      </w:pPr>
      <w:r>
        <w:t>Расписание занятий</w:t>
      </w:r>
      <w:r w:rsidR="00C5166F">
        <w:rPr>
          <w:lang w:val="en-US"/>
        </w:rPr>
        <w:t>;</w:t>
      </w:r>
    </w:p>
    <w:p w:rsidR="003F5BD1" w:rsidRDefault="003F5BD1" w:rsidP="003F5BD1">
      <w:pPr>
        <w:pStyle w:val="a3"/>
        <w:numPr>
          <w:ilvl w:val="0"/>
          <w:numId w:val="2"/>
        </w:numPr>
      </w:pPr>
      <w:r>
        <w:t>Расписание экзаменов</w:t>
      </w:r>
      <w:r w:rsidR="00C5166F">
        <w:rPr>
          <w:lang w:val="en-US"/>
        </w:rPr>
        <w:t>;</w:t>
      </w:r>
    </w:p>
    <w:p w:rsidR="00A2293B" w:rsidRPr="00A2293B" w:rsidRDefault="003F5BD1" w:rsidP="00A2293B">
      <w:pPr>
        <w:pStyle w:val="a3"/>
        <w:numPr>
          <w:ilvl w:val="0"/>
          <w:numId w:val="2"/>
        </w:numPr>
      </w:pPr>
      <w:r w:rsidRPr="003F5BD1">
        <w:t>Расписание государственных аттестационных испытаний</w:t>
      </w:r>
      <w:r w:rsidR="00C5166F">
        <w:rPr>
          <w:lang w:val="en-US"/>
        </w:rPr>
        <w:t>.</w:t>
      </w:r>
    </w:p>
    <w:p w:rsidR="003F5BD1" w:rsidRDefault="003F5BD1" w:rsidP="003F5BD1">
      <w:r>
        <w:t xml:space="preserve">Страницы/функции, доступные только для </w:t>
      </w:r>
      <w:r w:rsidR="00C5166F">
        <w:t>авторизированных</w:t>
      </w:r>
      <w:r>
        <w:t xml:space="preserve"> пользователей:</w:t>
      </w:r>
    </w:p>
    <w:p w:rsidR="003F5BD1" w:rsidRDefault="003F5BD1" w:rsidP="003F5BD1">
      <w:pPr>
        <w:pStyle w:val="a3"/>
        <w:numPr>
          <w:ilvl w:val="0"/>
          <w:numId w:val="3"/>
        </w:numPr>
      </w:pPr>
      <w:r>
        <w:t>Страница приветствия</w:t>
      </w:r>
      <w:r w:rsidR="00C5166F">
        <w:rPr>
          <w:lang w:val="en-US"/>
        </w:rPr>
        <w:t>;</w:t>
      </w:r>
    </w:p>
    <w:p w:rsidR="003F5BD1" w:rsidRDefault="003F5BD1" w:rsidP="003F5BD1">
      <w:pPr>
        <w:pStyle w:val="a3"/>
        <w:numPr>
          <w:ilvl w:val="0"/>
          <w:numId w:val="3"/>
        </w:numPr>
      </w:pPr>
      <w:r>
        <w:t>Личные данные</w:t>
      </w:r>
      <w:r w:rsidR="00C5166F">
        <w:rPr>
          <w:lang w:val="en-US"/>
        </w:rPr>
        <w:t>;</w:t>
      </w:r>
    </w:p>
    <w:p w:rsidR="003F5BD1" w:rsidRDefault="003F5BD1" w:rsidP="003F5BD1">
      <w:pPr>
        <w:pStyle w:val="a3"/>
        <w:numPr>
          <w:ilvl w:val="0"/>
          <w:numId w:val="3"/>
        </w:numPr>
      </w:pPr>
      <w:r>
        <w:t>Стипендия</w:t>
      </w:r>
      <w:r w:rsidR="00C5166F">
        <w:rPr>
          <w:lang w:val="en-US"/>
        </w:rPr>
        <w:t>;</w:t>
      </w:r>
    </w:p>
    <w:p w:rsidR="003F5BD1" w:rsidRDefault="003F5BD1" w:rsidP="003F5BD1">
      <w:pPr>
        <w:pStyle w:val="a3"/>
        <w:numPr>
          <w:ilvl w:val="0"/>
          <w:numId w:val="3"/>
        </w:numPr>
      </w:pPr>
      <w:r>
        <w:t>Приказы</w:t>
      </w:r>
      <w:r w:rsidR="00C5166F">
        <w:rPr>
          <w:lang w:val="en-US"/>
        </w:rPr>
        <w:t>;</w:t>
      </w:r>
    </w:p>
    <w:p w:rsidR="003F5BD1" w:rsidRDefault="003F5BD1" w:rsidP="003F5BD1">
      <w:pPr>
        <w:pStyle w:val="a3"/>
        <w:numPr>
          <w:ilvl w:val="0"/>
          <w:numId w:val="3"/>
        </w:numPr>
      </w:pPr>
      <w:r>
        <w:t>Дисциплины</w:t>
      </w:r>
      <w:r w:rsidR="00C5166F">
        <w:rPr>
          <w:lang w:val="en-US"/>
        </w:rPr>
        <w:t>;</w:t>
      </w:r>
    </w:p>
    <w:p w:rsidR="003F5BD1" w:rsidRDefault="003F5BD1" w:rsidP="003F5BD1">
      <w:pPr>
        <w:pStyle w:val="a3"/>
        <w:numPr>
          <w:ilvl w:val="0"/>
          <w:numId w:val="3"/>
        </w:numPr>
      </w:pPr>
      <w:r>
        <w:t>Практики</w:t>
      </w:r>
      <w:r w:rsidR="00C5166F">
        <w:rPr>
          <w:lang w:val="en-US"/>
        </w:rPr>
        <w:t>;</w:t>
      </w:r>
    </w:p>
    <w:p w:rsidR="003F5BD1" w:rsidRDefault="003F5BD1" w:rsidP="003F5BD1">
      <w:pPr>
        <w:pStyle w:val="a3"/>
        <w:numPr>
          <w:ilvl w:val="0"/>
          <w:numId w:val="3"/>
        </w:numPr>
      </w:pPr>
      <w:r>
        <w:t>Курсовые работы</w:t>
      </w:r>
      <w:r w:rsidR="00C5166F">
        <w:rPr>
          <w:lang w:val="en-US"/>
        </w:rPr>
        <w:t>;</w:t>
      </w:r>
    </w:p>
    <w:p w:rsidR="003F5BD1" w:rsidRDefault="003F5BD1" w:rsidP="003F5BD1">
      <w:pPr>
        <w:pStyle w:val="a3"/>
        <w:numPr>
          <w:ilvl w:val="0"/>
          <w:numId w:val="3"/>
        </w:numPr>
      </w:pPr>
      <w:r>
        <w:t>ГИА (государственные итоговые аттестации)</w:t>
      </w:r>
      <w:r w:rsidR="00C5166F">
        <w:rPr>
          <w:lang w:val="en-US"/>
        </w:rPr>
        <w:t>;</w:t>
      </w:r>
    </w:p>
    <w:p w:rsidR="003F5BD1" w:rsidRPr="00C5166F" w:rsidRDefault="003F5BD1" w:rsidP="003F5BD1">
      <w:pPr>
        <w:pStyle w:val="a3"/>
        <w:numPr>
          <w:ilvl w:val="0"/>
          <w:numId w:val="3"/>
        </w:numPr>
      </w:pPr>
      <w:r>
        <w:t>Сводная успеваемость</w:t>
      </w:r>
      <w:r w:rsidR="00C5166F">
        <w:rPr>
          <w:lang w:val="en-US"/>
        </w:rPr>
        <w:t>.</w:t>
      </w:r>
    </w:p>
    <w:p w:rsidR="00C5166F" w:rsidRDefault="00C5166F" w:rsidP="00C5166F">
      <w:r>
        <w:t>Процесс регистрации (рис.1).</w:t>
      </w:r>
    </w:p>
    <w:p w:rsidR="00A2293B" w:rsidRDefault="00C5166F" w:rsidP="00C5166F">
      <w:r w:rsidRPr="00C5166F">
        <w:t>Если у Вас нет логина и пароля, то зарегистрироваться вы можете</w:t>
      </w:r>
      <w:r>
        <w:t xml:space="preserve"> по адресу</w:t>
      </w:r>
      <w:r w:rsidRPr="00C5166F">
        <w:t>:</w:t>
      </w:r>
      <w:r>
        <w:t xml:space="preserve"> </w:t>
      </w:r>
      <w:r w:rsidRPr="00C5166F">
        <w:t>http://manage.herzen.spb.ru/user/selfregister.php. Для регистрации требуется электронный пропуск с номером, выданный в бюро пропусков.</w:t>
      </w:r>
      <w:r w:rsidR="00A2293B" w:rsidRPr="00A2293B">
        <w:t xml:space="preserve"> </w:t>
      </w:r>
    </w:p>
    <w:p w:rsidR="00A2293B" w:rsidRDefault="00A2293B" w:rsidP="00A2293B">
      <w:pPr>
        <w:keepNext/>
        <w:jc w:val="center"/>
      </w:pPr>
      <w:r>
        <w:rPr>
          <w:noProof/>
          <w:lang w:eastAsia="ru-RU"/>
        </w:rPr>
        <w:drawing>
          <wp:inline distT="0" distB="0" distL="0" distR="0">
            <wp:extent cx="4766139" cy="2473627"/>
            <wp:effectExtent l="19050" t="19050" r="15875" b="22225"/>
            <wp:docPr id="2" name="Рисунок 2" descr="pass log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s logi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897" cy="2484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5166F" w:rsidRDefault="00A2293B" w:rsidP="00A2293B">
      <w:pPr>
        <w:pStyle w:val="a5"/>
        <w:jc w:val="center"/>
      </w:pPr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 w:rsidR="00D058E6">
        <w:rPr>
          <w:noProof/>
        </w:rPr>
        <w:t>1</w:t>
      </w:r>
      <w:r>
        <w:fldChar w:fldCharType="end"/>
      </w:r>
    </w:p>
    <w:p w:rsidR="00A2293B" w:rsidRPr="003F5BD1" w:rsidRDefault="00A2293B" w:rsidP="00A2293B">
      <w:r>
        <w:lastRenderedPageBreak/>
        <w:t>Доступ к функциям можно получить через главную страницу ресурса.</w:t>
      </w:r>
    </w:p>
    <w:p w:rsidR="00A2293B" w:rsidRDefault="00A2293B" w:rsidP="00C5166F">
      <w:r>
        <w:t>Главные страницы до (рис.2)</w:t>
      </w:r>
      <w:r w:rsidR="00D058E6">
        <w:t xml:space="preserve"> </w:t>
      </w:r>
      <w:r>
        <w:t xml:space="preserve">и после авторизации </w:t>
      </w:r>
      <w:r w:rsidR="00D058E6">
        <w:t xml:space="preserve">(рис.3) имеют единый дизайн, отличающийся набором функций в меню в левой части экрана. </w:t>
      </w:r>
    </w:p>
    <w:p w:rsidR="00D058E6" w:rsidRDefault="00D058E6" w:rsidP="00D058E6">
      <w:pPr>
        <w:keepNext/>
        <w:jc w:val="center"/>
      </w:pPr>
      <w:r w:rsidRPr="00D058E6">
        <w:drawing>
          <wp:inline distT="0" distB="0" distL="0" distR="0" wp14:anchorId="3F19EE2E" wp14:editId="18F58111">
            <wp:extent cx="4347277" cy="348386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7476" cy="3492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58E6" w:rsidRDefault="00D058E6" w:rsidP="00D058E6">
      <w:pPr>
        <w:pStyle w:val="a5"/>
        <w:jc w:val="center"/>
      </w:pPr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</w:p>
    <w:p w:rsidR="00D058E6" w:rsidRDefault="00D058E6" w:rsidP="00D058E6">
      <w:pPr>
        <w:keepNext/>
        <w:jc w:val="center"/>
      </w:pPr>
      <w:r w:rsidRPr="00D058E6">
        <w:rPr>
          <w:lang w:val="en-US"/>
        </w:rPr>
        <w:drawing>
          <wp:inline distT="0" distB="0" distL="0" distR="0" wp14:anchorId="1D6B2AC6" wp14:editId="2F793FCB">
            <wp:extent cx="4698365" cy="4287541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2662" cy="4291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8E6" w:rsidRPr="00D058E6" w:rsidRDefault="00D058E6" w:rsidP="00D058E6">
      <w:pPr>
        <w:pStyle w:val="a5"/>
        <w:jc w:val="center"/>
        <w:rPr>
          <w:lang w:val="en-US"/>
        </w:rPr>
      </w:pPr>
      <w:r>
        <w:t xml:space="preserve">Рисунок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</w:p>
    <w:sectPr w:rsidR="00D058E6" w:rsidRPr="00D05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01E0"/>
    <w:multiLevelType w:val="hybridMultilevel"/>
    <w:tmpl w:val="409852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66134"/>
    <w:multiLevelType w:val="hybridMultilevel"/>
    <w:tmpl w:val="C4A69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D2F42"/>
    <w:multiLevelType w:val="hybridMultilevel"/>
    <w:tmpl w:val="7F546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870AD"/>
    <w:multiLevelType w:val="hybridMultilevel"/>
    <w:tmpl w:val="E2DCD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B743B"/>
    <w:multiLevelType w:val="hybridMultilevel"/>
    <w:tmpl w:val="8E8C09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546CF"/>
    <w:multiLevelType w:val="hybridMultilevel"/>
    <w:tmpl w:val="51688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39"/>
    <w:rsid w:val="00234450"/>
    <w:rsid w:val="003F5BD1"/>
    <w:rsid w:val="007F6FD3"/>
    <w:rsid w:val="008166EF"/>
    <w:rsid w:val="00827039"/>
    <w:rsid w:val="009879B3"/>
    <w:rsid w:val="00A2293B"/>
    <w:rsid w:val="00C5166F"/>
    <w:rsid w:val="00D0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54CD"/>
  <w15:chartTrackingRefBased/>
  <w15:docId w15:val="{B277AB51-D08C-41BA-9CA5-85076B06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FD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BD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293B"/>
    <w:rPr>
      <w:color w:val="0563C1" w:themeColor="hyperlink"/>
      <w:u w:val="single"/>
    </w:rPr>
  </w:style>
  <w:style w:type="paragraph" w:styleId="a5">
    <w:name w:val="caption"/>
    <w:basedOn w:val="a"/>
    <w:next w:val="a"/>
    <w:uiPriority w:val="35"/>
    <w:unhideWhenUsed/>
    <w:qFormat/>
    <w:rsid w:val="00A2293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uide.herzen.spb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2</cp:revision>
  <dcterms:created xsi:type="dcterms:W3CDTF">2020-12-23T13:22:00Z</dcterms:created>
  <dcterms:modified xsi:type="dcterms:W3CDTF">2020-12-23T14:03:00Z</dcterms:modified>
</cp:coreProperties>
</file>