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93DBE" w14:textId="2700DDEE" w:rsidR="00A23766" w:rsidRDefault="00A23766" w:rsidP="00A237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Инвариантная самостоятельная работа №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5D5291BD" w14:textId="77777777" w:rsidR="00A23766" w:rsidRDefault="00A23766" w:rsidP="00A237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Производственная практика 25.10.22-16.11.22</w:t>
      </w:r>
    </w:p>
    <w:p w14:paraId="43ADF932" w14:textId="77777777" w:rsidR="00A23766" w:rsidRDefault="00A23766" w:rsidP="00A237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Работу выполнила: Белорукова Елизавета Игоревна</w:t>
      </w:r>
    </w:p>
    <w:p w14:paraId="669A57F1" w14:textId="307F185F" w:rsidR="00A23766" w:rsidRDefault="00A237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Студентка 2 курса КЭО, кафедры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ИТиЭО</w:t>
      </w:r>
      <w:proofErr w:type="spellEnd"/>
    </w:p>
    <w:p w14:paraId="16D6D399" w14:textId="4A805B50" w:rsidR="00A23766" w:rsidRDefault="00A23766">
      <w:pPr>
        <w:rPr>
          <w:rFonts w:ascii="Times New Roman" w:hAnsi="Times New Roman" w:cs="Times New Roman"/>
          <w:sz w:val="28"/>
          <w:szCs w:val="28"/>
        </w:rPr>
      </w:pPr>
    </w:p>
    <w:p w14:paraId="6F902FB6" w14:textId="77777777" w:rsidR="00A23766" w:rsidRPr="00A23766" w:rsidRDefault="00A23766" w:rsidP="00A237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Задание: </w:t>
      </w:r>
      <w:r w:rsidRPr="00A23766">
        <w:rPr>
          <w:rFonts w:ascii="Times New Roman" w:hAnsi="Times New Roman" w:cs="Times New Roman"/>
          <w:sz w:val="28"/>
          <w:szCs w:val="28"/>
        </w:rPr>
        <w:t>Наименование частей работы</w:t>
      </w:r>
    </w:p>
    <w:p w14:paraId="098350C8" w14:textId="77777777" w:rsidR="00A23766" w:rsidRPr="00A23766" w:rsidRDefault="00A23766" w:rsidP="00A23766">
      <w:pPr>
        <w:rPr>
          <w:rFonts w:ascii="Times New Roman" w:hAnsi="Times New Roman" w:cs="Times New Roman"/>
          <w:sz w:val="28"/>
          <w:szCs w:val="28"/>
        </w:rPr>
      </w:pPr>
    </w:p>
    <w:p w14:paraId="393BF7E3" w14:textId="69BCF097" w:rsidR="00A23766" w:rsidRDefault="00A23766" w:rsidP="00A23766">
      <w:pPr>
        <w:rPr>
          <w:rFonts w:ascii="Times New Roman" w:hAnsi="Times New Roman" w:cs="Times New Roman"/>
          <w:sz w:val="28"/>
          <w:szCs w:val="28"/>
        </w:rPr>
      </w:pPr>
      <w:r w:rsidRPr="00A23766">
        <w:rPr>
          <w:rFonts w:ascii="Times New Roman" w:hAnsi="Times New Roman" w:cs="Times New Roman"/>
          <w:sz w:val="28"/>
          <w:szCs w:val="28"/>
        </w:rPr>
        <w:t>1.2. Изучите опыт корпоративного обучения (корпоративного электронного обучения) за рубежом и предложите варианты его использования для решения образовательных задач в рамках магистерской диссертации.</w:t>
      </w:r>
    </w:p>
    <w:p w14:paraId="1066BCFB" w14:textId="506CA0C8" w:rsidR="00A23766" w:rsidRDefault="00A23766" w:rsidP="00A23766">
      <w:pPr>
        <w:rPr>
          <w:rFonts w:ascii="Times New Roman" w:hAnsi="Times New Roman" w:cs="Times New Roman"/>
          <w:sz w:val="28"/>
          <w:szCs w:val="28"/>
        </w:rPr>
      </w:pPr>
    </w:p>
    <w:p w14:paraId="7B5F7EDA" w14:textId="41B3563C" w:rsidR="00A23766" w:rsidRDefault="00A23766" w:rsidP="00A23766">
      <w:pPr>
        <w:rPr>
          <w:rFonts w:ascii="Times New Roman" w:hAnsi="Times New Roman" w:cs="Times New Roman"/>
          <w:sz w:val="28"/>
          <w:szCs w:val="28"/>
        </w:rPr>
      </w:pPr>
      <w:r w:rsidRPr="00A23766">
        <w:rPr>
          <w:rFonts w:ascii="Times New Roman" w:hAnsi="Times New Roman" w:cs="Times New Roman"/>
          <w:sz w:val="28"/>
          <w:szCs w:val="28"/>
        </w:rPr>
        <w:t>Зарубежный опыт внутрифирменной подготовки и адаптации персонала используется на российских предприятиях весьма дозировано, и предпочтение отдается в основном традиционным технологиям корпоративного обучения специалистов предприятия, так как большинство предприятий и компаний остаются закрытыми для нововведений в области подготовки и повышения квалификации своих кадров. В связи с этим актуализируется проблема изучения и выявления адаптационного образовательного потенциала зарубежных технологий корпоративного обучения кадров для конструктивного его использования в отечественной практике наставнической деятельности.</w:t>
      </w:r>
    </w:p>
    <w:p w14:paraId="18001C75" w14:textId="77777777" w:rsidR="00A23766" w:rsidRPr="00A23766" w:rsidRDefault="00A23766" w:rsidP="00A23766">
      <w:pPr>
        <w:rPr>
          <w:rFonts w:ascii="Times New Roman" w:hAnsi="Times New Roman" w:cs="Times New Roman"/>
          <w:sz w:val="28"/>
          <w:szCs w:val="28"/>
        </w:rPr>
      </w:pPr>
    </w:p>
    <w:p w14:paraId="7260E9F3" w14:textId="20E19591" w:rsidR="00A23766" w:rsidRDefault="00A23766" w:rsidP="00A23766">
      <w:pPr>
        <w:rPr>
          <w:rFonts w:ascii="Times New Roman" w:hAnsi="Times New Roman" w:cs="Times New Roman"/>
          <w:sz w:val="28"/>
          <w:szCs w:val="28"/>
        </w:rPr>
      </w:pPr>
      <w:r w:rsidRPr="00A23766">
        <w:rPr>
          <w:rFonts w:ascii="Times New Roman" w:hAnsi="Times New Roman" w:cs="Times New Roman"/>
          <w:sz w:val="28"/>
          <w:szCs w:val="28"/>
        </w:rPr>
        <w:t xml:space="preserve">Среди наиболее распространенных технологий, используемых в зарубежной практике корпоративного обучения персонала компаний, можно выделить следующие: </w:t>
      </w:r>
      <w:proofErr w:type="spellStart"/>
      <w:r w:rsidRPr="00A23766">
        <w:rPr>
          <w:rFonts w:ascii="Times New Roman" w:hAnsi="Times New Roman" w:cs="Times New Roman"/>
          <w:sz w:val="28"/>
          <w:szCs w:val="28"/>
        </w:rPr>
        <w:t>secondment</w:t>
      </w:r>
      <w:proofErr w:type="spellEnd"/>
      <w:r w:rsidRPr="00A23766">
        <w:rPr>
          <w:rFonts w:ascii="Times New Roman" w:hAnsi="Times New Roman" w:cs="Times New Roman"/>
          <w:sz w:val="28"/>
          <w:szCs w:val="28"/>
        </w:rPr>
        <w:t xml:space="preserve"> (стажировки, ротации), </w:t>
      </w:r>
      <w:proofErr w:type="spellStart"/>
      <w:r w:rsidRPr="00A23766">
        <w:rPr>
          <w:rFonts w:ascii="Times New Roman" w:hAnsi="Times New Roman" w:cs="Times New Roman"/>
          <w:sz w:val="28"/>
          <w:szCs w:val="28"/>
        </w:rPr>
        <w:t>shadowing</w:t>
      </w:r>
      <w:proofErr w:type="spellEnd"/>
      <w:r w:rsidRPr="00A23766">
        <w:rPr>
          <w:rFonts w:ascii="Times New Roman" w:hAnsi="Times New Roman" w:cs="Times New Roman"/>
          <w:sz w:val="28"/>
          <w:szCs w:val="28"/>
        </w:rPr>
        <w:t xml:space="preserve"> (наблюдение за процессом работы), </w:t>
      </w:r>
      <w:proofErr w:type="spellStart"/>
      <w:r w:rsidRPr="00A23766">
        <w:rPr>
          <w:rFonts w:ascii="Times New Roman" w:hAnsi="Times New Roman" w:cs="Times New Roman"/>
          <w:sz w:val="28"/>
          <w:szCs w:val="28"/>
        </w:rPr>
        <w:t>mentoring</w:t>
      </w:r>
      <w:proofErr w:type="spellEnd"/>
      <w:r w:rsidRPr="00A23766">
        <w:rPr>
          <w:rFonts w:ascii="Times New Roman" w:hAnsi="Times New Roman" w:cs="Times New Roman"/>
          <w:sz w:val="28"/>
          <w:szCs w:val="28"/>
        </w:rPr>
        <w:t xml:space="preserve"> (целенаправленная передача опыта), </w:t>
      </w:r>
      <w:proofErr w:type="spellStart"/>
      <w:r w:rsidRPr="00A23766">
        <w:rPr>
          <w:rFonts w:ascii="Times New Roman" w:hAnsi="Times New Roman" w:cs="Times New Roman"/>
          <w:sz w:val="28"/>
          <w:szCs w:val="28"/>
        </w:rPr>
        <w:t>supervising</w:t>
      </w:r>
      <w:proofErr w:type="spellEnd"/>
      <w:r w:rsidRPr="00A23766">
        <w:rPr>
          <w:rFonts w:ascii="Times New Roman" w:hAnsi="Times New Roman" w:cs="Times New Roman"/>
          <w:sz w:val="28"/>
          <w:szCs w:val="28"/>
        </w:rPr>
        <w:t xml:space="preserve"> (наблюдение за учебной и профессиональной деятельностью обучаемого и оценка уровня сформированности его компетенций), </w:t>
      </w:r>
      <w:proofErr w:type="spellStart"/>
      <w:r w:rsidRPr="00A23766">
        <w:rPr>
          <w:rFonts w:ascii="Times New Roman" w:hAnsi="Times New Roman" w:cs="Times New Roman"/>
          <w:sz w:val="28"/>
          <w:szCs w:val="28"/>
        </w:rPr>
        <w:t>buddying</w:t>
      </w:r>
      <w:proofErr w:type="spellEnd"/>
      <w:r w:rsidRPr="00A23766">
        <w:rPr>
          <w:rFonts w:ascii="Times New Roman" w:hAnsi="Times New Roman" w:cs="Times New Roman"/>
          <w:sz w:val="28"/>
          <w:szCs w:val="28"/>
        </w:rPr>
        <w:t xml:space="preserve"> (включение обучаемого в процесс деятельности другого человека), </w:t>
      </w:r>
      <w:proofErr w:type="spellStart"/>
      <w:r w:rsidRPr="00A23766">
        <w:rPr>
          <w:rFonts w:ascii="Times New Roman" w:hAnsi="Times New Roman" w:cs="Times New Roman"/>
          <w:sz w:val="28"/>
          <w:szCs w:val="28"/>
        </w:rPr>
        <w:t>coaching</w:t>
      </w:r>
      <w:proofErr w:type="spellEnd"/>
      <w:r w:rsidRPr="00A23766">
        <w:rPr>
          <w:rFonts w:ascii="Times New Roman" w:hAnsi="Times New Roman" w:cs="Times New Roman"/>
          <w:sz w:val="28"/>
          <w:szCs w:val="28"/>
        </w:rPr>
        <w:t xml:space="preserve"> (раскрытие потенциала личности обучаемого), e- </w:t>
      </w:r>
      <w:proofErr w:type="spellStart"/>
      <w:r w:rsidRPr="00A23766">
        <w:rPr>
          <w:rFonts w:ascii="Times New Roman" w:hAnsi="Times New Roman" w:cs="Times New Roman"/>
          <w:sz w:val="28"/>
          <w:szCs w:val="28"/>
        </w:rPr>
        <w:t>coaching</w:t>
      </w:r>
      <w:proofErr w:type="spellEnd"/>
      <w:r w:rsidRPr="00A23766">
        <w:rPr>
          <w:rFonts w:ascii="Times New Roman" w:hAnsi="Times New Roman" w:cs="Times New Roman"/>
          <w:sz w:val="28"/>
          <w:szCs w:val="28"/>
        </w:rPr>
        <w:t xml:space="preserve"> (коучинг онлайн), </w:t>
      </w:r>
      <w:proofErr w:type="spellStart"/>
      <w:r w:rsidRPr="00A23766">
        <w:rPr>
          <w:rFonts w:ascii="Times New Roman" w:hAnsi="Times New Roman" w:cs="Times New Roman"/>
          <w:sz w:val="28"/>
          <w:szCs w:val="28"/>
        </w:rPr>
        <w:t>mentoring</w:t>
      </w:r>
      <w:proofErr w:type="spellEnd"/>
      <w:r w:rsidRPr="00A23766">
        <w:rPr>
          <w:rFonts w:ascii="Times New Roman" w:hAnsi="Times New Roman" w:cs="Times New Roman"/>
          <w:sz w:val="28"/>
          <w:szCs w:val="28"/>
        </w:rPr>
        <w:t xml:space="preserve"> (описание ситуаций из прошлого опыта), </w:t>
      </w:r>
      <w:proofErr w:type="spellStart"/>
      <w:r w:rsidRPr="00A23766">
        <w:rPr>
          <w:rFonts w:ascii="Times New Roman" w:hAnsi="Times New Roman" w:cs="Times New Roman"/>
          <w:sz w:val="28"/>
          <w:szCs w:val="28"/>
        </w:rPr>
        <w:t>tutoring</w:t>
      </w:r>
      <w:proofErr w:type="spellEnd"/>
      <w:r w:rsidRPr="00A23766">
        <w:rPr>
          <w:rFonts w:ascii="Times New Roman" w:hAnsi="Times New Roman" w:cs="Times New Roman"/>
          <w:sz w:val="28"/>
          <w:szCs w:val="28"/>
        </w:rPr>
        <w:t xml:space="preserve"> (сопровождение процесса обучения, обсуждение опыта переноса полученных знаний в реальную практику), </w:t>
      </w:r>
      <w:proofErr w:type="spellStart"/>
      <w:r w:rsidRPr="00A23766">
        <w:rPr>
          <w:rFonts w:ascii="Times New Roman" w:hAnsi="Times New Roman" w:cs="Times New Roman"/>
          <w:sz w:val="28"/>
          <w:szCs w:val="28"/>
        </w:rPr>
        <w:t>business</w:t>
      </w:r>
      <w:proofErr w:type="spellEnd"/>
      <w:r w:rsidRPr="00A237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3766">
        <w:rPr>
          <w:rFonts w:ascii="Times New Roman" w:hAnsi="Times New Roman" w:cs="Times New Roman"/>
          <w:sz w:val="28"/>
          <w:szCs w:val="28"/>
        </w:rPr>
        <w:t>simulations</w:t>
      </w:r>
      <w:proofErr w:type="spellEnd"/>
      <w:r w:rsidRPr="00A23766">
        <w:rPr>
          <w:rFonts w:ascii="Times New Roman" w:hAnsi="Times New Roman" w:cs="Times New Roman"/>
          <w:sz w:val="28"/>
          <w:szCs w:val="28"/>
        </w:rPr>
        <w:t xml:space="preserve"> (бизнес-симуляции или имитации управления предприятием); </w:t>
      </w:r>
      <w:proofErr w:type="spellStart"/>
      <w:r w:rsidRPr="00A23766">
        <w:rPr>
          <w:rFonts w:ascii="Times New Roman" w:hAnsi="Times New Roman" w:cs="Times New Roman"/>
          <w:sz w:val="28"/>
          <w:szCs w:val="28"/>
        </w:rPr>
        <w:t>storytelling</w:t>
      </w:r>
      <w:proofErr w:type="spellEnd"/>
      <w:r w:rsidRPr="00A23766">
        <w:rPr>
          <w:rFonts w:ascii="Times New Roman" w:hAnsi="Times New Roman" w:cs="Times New Roman"/>
          <w:sz w:val="28"/>
          <w:szCs w:val="28"/>
        </w:rPr>
        <w:t xml:space="preserve"> (рассказывание историй) и др.</w:t>
      </w:r>
    </w:p>
    <w:p w14:paraId="0933A1AA" w14:textId="1CCD9CE6" w:rsidR="00A23766" w:rsidRDefault="00A23766" w:rsidP="00A23766">
      <w:pPr>
        <w:rPr>
          <w:rFonts w:ascii="Times New Roman" w:hAnsi="Times New Roman" w:cs="Times New Roman"/>
          <w:sz w:val="28"/>
          <w:szCs w:val="28"/>
        </w:rPr>
      </w:pPr>
    </w:p>
    <w:p w14:paraId="43019015" w14:textId="77777777" w:rsidR="00A23766" w:rsidRPr="00A23766" w:rsidRDefault="00A23766" w:rsidP="00A23766">
      <w:pPr>
        <w:rPr>
          <w:rFonts w:ascii="Times New Roman" w:hAnsi="Times New Roman" w:cs="Times New Roman"/>
          <w:sz w:val="28"/>
          <w:szCs w:val="28"/>
        </w:rPr>
      </w:pPr>
      <w:r w:rsidRPr="00A23766">
        <w:rPr>
          <w:rFonts w:ascii="Times New Roman" w:hAnsi="Times New Roman" w:cs="Times New Roman"/>
          <w:sz w:val="28"/>
          <w:szCs w:val="28"/>
        </w:rPr>
        <w:t>Среди наиболее распространенных методов, применяемых в</w:t>
      </w:r>
    </w:p>
    <w:p w14:paraId="1708E87E" w14:textId="4341785D" w:rsidR="00A23766" w:rsidRPr="00A23766" w:rsidRDefault="00A23766" w:rsidP="00A23766">
      <w:pPr>
        <w:rPr>
          <w:rFonts w:ascii="Times New Roman" w:hAnsi="Times New Roman" w:cs="Times New Roman"/>
          <w:sz w:val="28"/>
          <w:szCs w:val="28"/>
        </w:rPr>
      </w:pPr>
      <w:r w:rsidRPr="00A23766">
        <w:rPr>
          <w:rFonts w:ascii="Times New Roman" w:hAnsi="Times New Roman" w:cs="Times New Roman"/>
          <w:sz w:val="28"/>
          <w:szCs w:val="28"/>
        </w:rPr>
        <w:t xml:space="preserve">зарубежном опыте корпоративного обучения персонала, является </w:t>
      </w:r>
      <w:proofErr w:type="spellStart"/>
      <w:r w:rsidRPr="00A23766">
        <w:rPr>
          <w:rFonts w:ascii="Times New Roman" w:hAnsi="Times New Roman" w:cs="Times New Roman"/>
          <w:sz w:val="28"/>
          <w:szCs w:val="28"/>
        </w:rPr>
        <w:t>тьюторство</w:t>
      </w:r>
      <w:proofErr w:type="spellEnd"/>
      <w:r w:rsidRPr="00A23766">
        <w:rPr>
          <w:rFonts w:ascii="Times New Roman" w:hAnsi="Times New Roman" w:cs="Times New Roman"/>
          <w:sz w:val="28"/>
          <w:szCs w:val="28"/>
        </w:rPr>
        <w:t>, предполагающее обсуждение опыта использования полученных знаний на практике. Организуемые встречи заключаются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3766">
        <w:rPr>
          <w:rFonts w:ascii="Times New Roman" w:hAnsi="Times New Roman" w:cs="Times New Roman"/>
          <w:sz w:val="28"/>
          <w:szCs w:val="28"/>
        </w:rPr>
        <w:t xml:space="preserve">обсуждении проблем, возникающих при переносе модели для выработки новых продуктивных способов поведения. Наряду с руководителем опытные сотрудники являются незаменимыми источниками приобретения знаний и опыта на рабочем месте. Практически все категории сотрудников могут служить аудиторией этого вида обучения: молодые, опытные и новые сотрудники (в том числе опытные), которые поступили на работу в </w:t>
      </w:r>
      <w:r w:rsidRPr="00A23766">
        <w:rPr>
          <w:rFonts w:ascii="Times New Roman" w:hAnsi="Times New Roman" w:cs="Times New Roman"/>
          <w:sz w:val="28"/>
          <w:szCs w:val="28"/>
        </w:rPr>
        <w:lastRenderedPageBreak/>
        <w:t>компанию. Суть данного метода заключается во включении обучаемых в процесс решения деловых задач руководителей и предполагает контакты с другими сотрудниками.</w:t>
      </w:r>
    </w:p>
    <w:sectPr w:rsidR="00A23766" w:rsidRPr="00A23766" w:rsidSect="00AE14F4"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766"/>
    <w:rsid w:val="00813CCA"/>
    <w:rsid w:val="008F3A43"/>
    <w:rsid w:val="009D2090"/>
    <w:rsid w:val="00A23766"/>
    <w:rsid w:val="00AE14F4"/>
    <w:rsid w:val="00D1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432EF54"/>
  <w15:chartTrackingRefBased/>
  <w15:docId w15:val="{767A1AB8-2917-8B49-B799-3742ADBA8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37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398</Words>
  <Characters>2270</Characters>
  <Application>Microsoft Office Word</Application>
  <DocSecurity>0</DocSecurity>
  <Lines>18</Lines>
  <Paragraphs>5</Paragraphs>
  <ScaleCrop>false</ScaleCrop>
  <Company/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2022-11-30T19:57:00Z</dcterms:created>
  <dcterms:modified xsi:type="dcterms:W3CDTF">2022-11-30T20:06:00Z</dcterms:modified>
</cp:coreProperties>
</file>