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numPr>
          <w:ilvl w:val="0"/>
          <w:numId w:val="1"/>
        </w:numPr>
      </w:pPr>
      <w:r>
        <w:t xml:space="preserve">П</w:t>
      </w:r>
      <w:r>
        <w:t xml:space="preserve">.С. Чернышов АНАЛИЗ ПОСЛЕДНИХ ИЗМЕНЕНИЙ В МЕТОДИЧЕСКИХ РЕКОМЕНДАЦИЯХ В СФЕРЕ ИНФОРМАЦИОННОГО ОБЕСПЕЧЕНИЯ ОБРАЗОВАТЕЛЬНОГО ПРОЦЕССА // Международный журнал гуманитарных и естественных наук. 2021. №9-2. URL: https://cyberleninka.ru/article/n/analiz-poslednih</w:t>
      </w:r>
      <w:r>
        <w:t xml:space="preserve">-izmeneniy-v-metodicheskih-rekomendatsiyah-v-sfere-informatsionnogo-obespecheniya-obrazovatelnogo-protsessa (дата обращения: 11.11.2022).</w:t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Г</w:t>
      </w:r>
      <w:r>
        <w:rPr>
          <w:highlight w:val="none"/>
        </w:rPr>
        <w:t xml:space="preserve">оланова Анна Викторовна, Голикова Екатерина Ивановна ФОРМИРОВАНИЕ ЭЛЕКТРОННОЙ ИНФОРМАЦИОННО-ОБРАЗОВАТЕЛЬНОЙ СРЕДЫ ШКОЛЫ В СОВРЕМЕННЫХ УСЛОВИЯХ // Вестник Череповецкого государственного университета. 2021. №1 (100). URL: https://cyberleninka.ru/article/n/fo</w:t>
      </w:r>
      <w:r>
        <w:rPr>
          <w:highlight w:val="none"/>
        </w:rPr>
        <w:t xml:space="preserve">rmirovanie-elektronnoy-informatsionno-obrazovatelnoy-sredy-shkoly-v-sovremennyh-usloviyah (дата обращения: 11.11.2022).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З</w:t>
      </w:r>
      <w:r>
        <w:rPr>
          <w:highlight w:val="none"/>
        </w:rPr>
        <w:t xml:space="preserve">иновьева Светлана Анатольевна, Уракова Екатерина Андреевна, Сидоров Андрей Николаевич ПРОЕКТИРОВАНИЕ ОБРАЗОВАТЕЛЬНОГО ПРОЦЕССА В ПРОФЕССИОНАЛЬНОЙ ШКОЛЕ // Проблемы современного педагогического образования. 2022. №75-3. URL: https://cyberleninka.ru/article/</w:t>
      </w:r>
      <w:r>
        <w:rPr>
          <w:highlight w:val="none"/>
        </w:rPr>
        <w:t xml:space="preserve">n/proektirovanie-obrazovatelnogo-protsessa-v-professionalnoy-shkole (дата обращения: 11.11.2022).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У</w:t>
      </w:r>
      <w:r>
        <w:rPr>
          <w:highlight w:val="none"/>
        </w:rPr>
        <w:t xml:space="preserve">малатова Зульфия Магомедовна, Алибекова Заира Нажмудиновна, Астарханова Нурият Раджабовна ОРГАНИЗАЦИОННО-ПЕДАГОГИЧЕСКОЕ ОБЕСПЕЧЕНИЕ ПОДГОТОВКИ ПЕДАГОГОВ НАЧАЛЬНЫХ КЛАССОВ // Проблемы современного педагогического образования. 2022. №75-4. URL: https://cyber</w:t>
      </w:r>
      <w:r>
        <w:rPr>
          <w:highlight w:val="none"/>
        </w:rPr>
        <w:t xml:space="preserve">leninka.ru/article/n/organizatsionno-pedagogicheskoe-obespechenie-podgotovki-pedagogov-nachalnyh-klassov (дата обращения: 11.11.2022).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Б</w:t>
      </w:r>
      <w:r>
        <w:rPr>
          <w:highlight w:val="none"/>
        </w:rPr>
        <w:t xml:space="preserve">.В. Сергеева, Г.Ж. Микерова, Т.Г. Затеева, Г.Б. Мардиросова МОДЕЛЬ ОРГАНИЗАЦИОННО-МЕТОДИЧЕСКОГО ОБЕСПЕЧЕНИЯ ПОДГОТОВКИ УЧИТЕЛЕЙ НАЧАЛЬНЫХ КЛАССОВ К РАЗВИТИЮ МАТЕМАТИЧЕСКОЙ ОДАРЕННОСТИ МЛАДШИХ ШКОЛЬНИКОВ // МНКО. 2022. №5 (96). URL: https://cyberleninka.ru/</w:t>
      </w:r>
      <w:r>
        <w:rPr>
          <w:highlight w:val="none"/>
        </w:rPr>
        <w:t xml:space="preserve">article/n/model-organizatsionno-metodicheskogo-obespecheniya-podgotovki-uchiteley-nachalnyh-klassov-k-razvitiyu-matematicheskoy-odarennosti (дата обращения: 11.11.2022).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Ешкина Н. И. ОРГАНИЗАЦИОННО-МЕТОДИЧЕСКОЕ ОБЕСПЕЧЕНИЕ ПЕДАГОГИЧЕСКИХ ПРАКТИК //Решение проблем учебно-методического обеспечения при реализации ФГОС ВО 3++. – 2020. – С. 117-118.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В</w:t>
      </w:r>
      <w:r>
        <w:rPr>
          <w:highlight w:val="none"/>
        </w:rPr>
        <w:t xml:space="preserve">итомскова Т. А., Югова Д. А. Организационно-методическое обеспечение функционирования информационных систем в образовательной организации //Проблемы и перспективы развития систем оценки качества образования. Аспекты результативности региональной политики в</w:t>
      </w:r>
      <w:r>
        <w:rPr>
          <w:highlight w:val="none"/>
        </w:rPr>
        <w:t xml:space="preserve"> сфере оценки качества образования. – 2018. – С. 140-144.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Письменский Г. И., Сафонова С. В. Организационно-методическое обеспечение интеграции инновационного потенциала науки и электронного обучения //Проблемы эффективной интеграции инновационного потенциала современной науки и образования. – 2018. – С. 14-20.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  <w:t xml:space="preserve">Дворяткина С. Н., Жук Л. В. Организационно-методическое обеспечение развития исследовательской деятельности школьников в гибридной интеллектуальной образовательной среде //Ярославский педагогический вестник. – 2021. – №. 3 (120). – С. 36-45.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rPr>
          <w:highlight w:val="none"/>
        </w:rPr>
        <w:t xml:space="preserve">Дири М. И. Описание модели организационно-методического сопровождения процесса формирования информационной культуры педагогов //Вестник Томского государственного педагогического университета. – 2018. – №. 5 (194). – С. 218-225.</w: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2022-11-13T13:45:59Z</dcterms:modified>
</cp:coreProperties>
</file>