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glossary/fontTable.xml" ContentType="application/vnd.openxmlformats-officedocument.wordprocessingml.fontTable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settings.xml" ContentType="application/vnd.openxmlformats-officedocument.wordprocessingml.settings+xml"/>
  <Override PartName="/word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document.xml" ContentType="application/vnd.openxmlformats-officedocument.wordprocessingml.document.glossary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highlight w:val="none"/>
        </w:rPr>
      </w:pPr>
      <w:r/>
      <w:r>
        <w:rPr>
          <w:b/>
        </w:rPr>
        <w:t xml:space="preserve">Инструменты и технологии электронного обучения</w:t>
      </w:r>
      <w:r/>
      <w:r/>
      <w:r>
        <w:rPr>
          <w:b/>
        </w:rPr>
      </w:r>
    </w:p>
    <w:p>
      <w:pPr>
        <w:rPr>
          <w:b/>
          <w:highlight w:val="none"/>
        </w:rPr>
      </w:pPr>
      <w:r>
        <w:rPr>
          <w:b/>
          <w:highlight w:val="none"/>
        </w:rPr>
        <w:t xml:space="preserve">План:</w:t>
      </w:r>
      <w:r>
        <w:rPr>
          <w:b/>
          <w:highlight w:val="none"/>
        </w:rPr>
      </w:r>
    </w:p>
    <w:sdt>
      <w:sdtPr>
        <w15:appearance w15:val="boundingBox"/>
        <w:placeholder>
          <w:docPart w:val="DefaultPlaceholder_TEXT"/>
        </w:placeholder>
        <w:docPartObj>
          <w:docPartGallery w:val="Table of Contents"/>
          <w:docPartUnique w:val="true"/>
        </w:docPartObj>
        <w:rPr/>
      </w:sdtPr>
      <w:sdtContent>
        <w:p>
          <w:pPr>
            <w:pStyle w:val="179"/>
            <w:tabs>
              <w:tab w:val="right" w:pos="9355" w:leader="dot"/>
            </w:tabs>
            <w:rPr>
              <w:highlight w:val="none"/>
            </w:rPr>
          </w:pPr>
          <w:r/>
          <w:r>
            <w:fldChar w:fldCharType="begin"/>
            <w:instrText xml:space="preserve">TOC \o "1-9" \h </w:instrText>
            <w:fldChar w:fldCharType="separate"/>
          </w:r>
          <w:r>
            <w:rPr>
              <w:highlight w:val="none"/>
            </w:rPr>
          </w:r>
          <w:hyperlink w:tooltip="#_Toc1" w:anchor="_Toc1" w:history="1">
            <w:r>
              <w:rPr>
                <w:rStyle w:val="172"/>
              </w:rPr>
            </w:r>
            <w:r>
              <w:rPr>
                <w:rStyle w:val="172"/>
                <w:highlight w:val="none"/>
              </w:rPr>
              <w:t xml:space="preserve">Введение</w:t>
            </w:r>
            <w:r>
              <w:rPr>
                <w:rStyle w:val="172"/>
                <w:highlight w:val="none"/>
              </w:rPr>
            </w:r>
            <w:r>
              <w:tab/>
            </w:r>
            <w:r>
              <w:fldChar w:fldCharType="begin"/>
              <w:instrText xml:space="preserve">PAGEREF _Toc1 \h</w:instrText>
              <w:fldChar w:fldCharType="separate"/>
              <w:t xml:space="preserve">1</w:t>
              <w:fldChar w:fldCharType="end"/>
            </w:r>
          </w:hyperlink>
          <w:r>
            <w:rPr>
              <w:highlight w:val="none"/>
            </w:rPr>
          </w:r>
        </w:p>
        <w:p>
          <w:pPr>
            <w:pStyle w:val="179"/>
            <w:tabs>
              <w:tab w:val="right" w:pos="9355" w:leader="dot"/>
            </w:tabs>
          </w:pPr>
          <w:hyperlink w:tooltip="#_Toc2" w:anchor="_Toc2" w:history="1">
            <w:r>
              <w:rPr>
                <w:rStyle w:val="172"/>
              </w:rPr>
            </w:r>
            <w:r>
              <w:rPr>
                <w:rStyle w:val="172"/>
                <w:highlight w:val="none"/>
              </w:rPr>
              <w:t xml:space="preserve">Преимущества и недостатки электронного обучения</w:t>
            </w:r>
            <w:r>
              <w:rPr>
                <w:rStyle w:val="172"/>
                <w:highlight w:val="none"/>
              </w:rPr>
            </w:r>
            <w:r>
              <w:tab/>
            </w:r>
            <w:r>
              <w:fldChar w:fldCharType="begin"/>
              <w:instrText xml:space="preserve">PAGEREF _Toc2 \h</w:instrText>
              <w:fldChar w:fldCharType="separate"/>
              <w:t xml:space="preserve">1</w:t>
              <w:fldChar w:fldCharType="end"/>
            </w:r>
          </w:hyperlink>
          <w:r/>
        </w:p>
        <w:p>
          <w:pPr>
            <w:pStyle w:val="179"/>
            <w:tabs>
              <w:tab w:val="right" w:pos="9355" w:leader="dot"/>
            </w:tabs>
            <w:rPr>
              <w:highlight w:val="none"/>
            </w:rPr>
          </w:pPr>
          <w:hyperlink w:tooltip="#_Toc3" w:anchor="_Toc3" w:history="1">
            <w:r>
              <w:rPr>
                <w:rStyle w:val="172"/>
              </w:rPr>
            </w:r>
            <w:r>
              <w:rPr>
                <w:rStyle w:val="172"/>
                <w:highlight w:val="none"/>
              </w:rPr>
              <w:t xml:space="preserve">Современные технологии дистанционного обучения</w:t>
            </w:r>
            <w:r>
              <w:rPr>
                <w:rStyle w:val="172"/>
                <w:highlight w:val="none"/>
              </w:rPr>
            </w:r>
            <w:r>
              <w:tab/>
            </w:r>
            <w:r>
              <w:fldChar w:fldCharType="begin"/>
              <w:instrText xml:space="preserve">PAGEREF _Toc3 \h</w:instrText>
              <w:fldChar w:fldCharType="separate"/>
              <w:t xml:space="preserve">3</w:t>
              <w:fldChar w:fldCharType="end"/>
            </w:r>
          </w:hyperlink>
          <w:r>
            <w:rPr>
              <w:highlight w:val="none"/>
            </w:rPr>
          </w:r>
        </w:p>
        <w:p>
          <w:pPr>
            <w:pStyle w:val="181"/>
            <w:tabs>
              <w:tab w:val="left" w:pos="1225" w:leader="none"/>
              <w:tab w:val="right" w:pos="9355" w:leader="dot"/>
            </w:tabs>
          </w:pPr>
          <w:hyperlink w:tooltip="#_Toc4" w:anchor="_Toc4" w:history="1">
            <w:r>
              <w:rPr>
                <w:rFonts w:ascii="Times New Roman" w:hAnsi="Times New Roman" w:cs="Times New Roman" w:eastAsia="Times New Roman"/>
              </w:rPr>
              <w:t xml:space="preserve">1.</w:t>
            </w:r>
            <w:r>
              <w:tab/>
            </w:r>
            <w:r>
              <w:rPr>
                <w:rStyle w:val="172"/>
              </w:rPr>
            </w:r>
            <w:r>
              <w:rPr>
                <w:rStyle w:val="172"/>
              </w:rPr>
              <w:t xml:space="preserve">Обучающие игры</w:t>
            </w:r>
            <w:r>
              <w:rPr>
                <w:rStyle w:val="172"/>
              </w:rPr>
            </w:r>
            <w:r>
              <w:tab/>
            </w:r>
            <w:r>
              <w:fldChar w:fldCharType="begin"/>
              <w:instrText xml:space="preserve">PAGEREF _Toc4 \h</w:instrText>
              <w:fldChar w:fldCharType="separate"/>
              <w:t xml:space="preserve">3</w:t>
              <w:fldChar w:fldCharType="end"/>
            </w:r>
          </w:hyperlink>
          <w:r/>
        </w:p>
        <w:p>
          <w:pPr>
            <w:pStyle w:val="181"/>
            <w:tabs>
              <w:tab w:val="left" w:pos="1225" w:leader="none"/>
              <w:tab w:val="right" w:pos="9355" w:leader="dot"/>
            </w:tabs>
          </w:pPr>
          <w:hyperlink w:tooltip="#_Toc5" w:anchor="_Toc5" w:history="1">
            <w:r>
              <w:rPr>
                <w:rFonts w:ascii="Times New Roman" w:hAnsi="Times New Roman" w:cs="Times New Roman" w:eastAsia="Times New Roman"/>
              </w:rPr>
              <w:t xml:space="preserve">2.</w:t>
            </w:r>
            <w:r>
              <w:tab/>
            </w:r>
            <w:r>
              <w:rPr>
                <w:rStyle w:val="172"/>
              </w:rPr>
            </w:r>
            <w:r>
              <w:rPr>
                <w:rStyle w:val="172"/>
              </w:rPr>
              <w:t xml:space="preserve">Диалоговые тренажеры</w:t>
            </w:r>
            <w:r>
              <w:rPr>
                <w:rStyle w:val="172"/>
              </w:rPr>
            </w:r>
            <w:r>
              <w:tab/>
            </w:r>
            <w:r>
              <w:fldChar w:fldCharType="begin"/>
              <w:instrText xml:space="preserve">PAGEREF _Toc5 \h</w:instrText>
              <w:fldChar w:fldCharType="separate"/>
              <w:t xml:space="preserve">3</w:t>
              <w:fldChar w:fldCharType="end"/>
            </w:r>
          </w:hyperlink>
          <w:r/>
        </w:p>
        <w:p>
          <w:pPr>
            <w:pStyle w:val="181"/>
            <w:tabs>
              <w:tab w:val="left" w:pos="1225" w:leader="none"/>
              <w:tab w:val="right" w:pos="9355" w:leader="dot"/>
            </w:tabs>
          </w:pPr>
          <w:hyperlink w:tooltip="#_Toc6" w:anchor="_Toc6" w:history="1">
            <w:r>
              <w:rPr>
                <w:rFonts w:ascii="Times New Roman" w:hAnsi="Times New Roman" w:cs="Times New Roman" w:eastAsia="Times New Roman"/>
              </w:rPr>
              <w:t xml:space="preserve">3.</w:t>
            </w:r>
            <w:r>
              <w:tab/>
            </w:r>
            <w:r>
              <w:rPr>
                <w:rStyle w:val="172"/>
              </w:rPr>
            </w:r>
            <w:r>
              <w:rPr>
                <w:rStyle w:val="172"/>
              </w:rPr>
              <w:t xml:space="preserve">Скрайбинг</w:t>
            </w:r>
            <w:r>
              <w:rPr>
                <w:rStyle w:val="172"/>
              </w:rPr>
            </w:r>
            <w:r>
              <w:tab/>
            </w:r>
            <w:r>
              <w:fldChar w:fldCharType="begin"/>
              <w:instrText xml:space="preserve">PAGEREF _Toc6 \h</w:instrText>
              <w:fldChar w:fldCharType="separate"/>
              <w:t xml:space="preserve">4</w:t>
              <w:fldChar w:fldCharType="end"/>
            </w:r>
          </w:hyperlink>
          <w:r/>
        </w:p>
        <w:p>
          <w:pPr>
            <w:pStyle w:val="181"/>
            <w:tabs>
              <w:tab w:val="left" w:pos="1225" w:leader="none"/>
              <w:tab w:val="right" w:pos="9355" w:leader="dot"/>
            </w:tabs>
          </w:pPr>
          <w:hyperlink w:tooltip="#_Toc7" w:anchor="_Toc7" w:history="1">
            <w:r>
              <w:rPr>
                <w:rFonts w:ascii="Times New Roman" w:hAnsi="Times New Roman" w:cs="Times New Roman" w:eastAsia="Times New Roman"/>
              </w:rPr>
              <w:t xml:space="preserve">4.</w:t>
            </w:r>
            <w:r>
              <w:tab/>
            </w:r>
            <w:r>
              <w:rPr>
                <w:rStyle w:val="172"/>
              </w:rPr>
            </w:r>
            <w:r>
              <w:rPr>
                <w:rStyle w:val="172"/>
              </w:rPr>
              <w:t xml:space="preserve">Чат-бот</w:t>
            </w:r>
            <w:r>
              <w:rPr>
                <w:rStyle w:val="172"/>
              </w:rPr>
            </w:r>
            <w:r>
              <w:tab/>
            </w:r>
            <w:r>
              <w:fldChar w:fldCharType="begin"/>
              <w:instrText xml:space="preserve">PAGEREF _Toc7 \h</w:instrText>
              <w:fldChar w:fldCharType="separate"/>
              <w:t xml:space="preserve">4</w:t>
              <w:fldChar w:fldCharType="end"/>
            </w:r>
          </w:hyperlink>
          <w:r/>
        </w:p>
        <w:p>
          <w:pPr>
            <w:pStyle w:val="181"/>
            <w:tabs>
              <w:tab w:val="left" w:pos="1225" w:leader="none"/>
              <w:tab w:val="right" w:pos="9355" w:leader="dot"/>
            </w:tabs>
          </w:pPr>
          <w:hyperlink w:tooltip="#_Toc8" w:anchor="_Toc8" w:history="1">
            <w:r>
              <w:rPr>
                <w:rFonts w:ascii="Times New Roman" w:hAnsi="Times New Roman" w:cs="Times New Roman" w:eastAsia="Times New Roman"/>
              </w:rPr>
              <w:t xml:space="preserve">5.</w:t>
            </w:r>
            <w:r>
              <w:tab/>
            </w:r>
            <w:r>
              <w:rPr>
                <w:rStyle w:val="172"/>
              </w:rPr>
            </w:r>
            <w:r>
              <w:rPr>
                <w:rStyle w:val="172"/>
              </w:rPr>
              <w:t xml:space="preserve">Виртуальная реальность</w:t>
            </w:r>
            <w:r>
              <w:rPr>
                <w:rStyle w:val="172"/>
              </w:rPr>
            </w:r>
            <w:r>
              <w:tab/>
            </w:r>
            <w:r>
              <w:fldChar w:fldCharType="begin"/>
              <w:instrText xml:space="preserve">PAGEREF _Toc8 \h</w:instrText>
              <w:fldChar w:fldCharType="separate"/>
              <w:t xml:space="preserve">4</w:t>
              <w:fldChar w:fldCharType="end"/>
            </w:r>
          </w:hyperlink>
          <w:r/>
        </w:p>
        <w:p>
          <w:pPr>
            <w:pStyle w:val="181"/>
            <w:tabs>
              <w:tab w:val="left" w:pos="1225" w:leader="none"/>
              <w:tab w:val="right" w:pos="9355" w:leader="dot"/>
            </w:tabs>
          </w:pPr>
          <w:hyperlink w:tooltip="#_Toc9" w:anchor="_Toc9" w:history="1">
            <w:r>
              <w:rPr>
                <w:rFonts w:ascii="Times New Roman" w:hAnsi="Times New Roman" w:cs="Times New Roman" w:eastAsia="Times New Roman"/>
              </w:rPr>
              <w:t xml:space="preserve">6.</w:t>
            </w:r>
            <w:r>
              <w:tab/>
            </w:r>
            <w:r>
              <w:rPr>
                <w:rStyle w:val="172"/>
              </w:rPr>
            </w:r>
            <w:r>
              <w:rPr>
                <w:rStyle w:val="172"/>
              </w:rPr>
              <w:t xml:space="preserve">Электронные курсы</w:t>
            </w:r>
            <w:r>
              <w:rPr>
                <w:rStyle w:val="172"/>
              </w:rPr>
            </w:r>
            <w:r>
              <w:tab/>
            </w:r>
            <w:r>
              <w:fldChar w:fldCharType="begin"/>
              <w:instrText xml:space="preserve">PAGEREF _Toc9 \h</w:instrText>
              <w:fldChar w:fldCharType="separate"/>
              <w:t xml:space="preserve">5</w:t>
              <w:fldChar w:fldCharType="end"/>
            </w:r>
          </w:hyperlink>
          <w:r/>
        </w:p>
        <w:p>
          <w:r>
            <w:fldChar w:fldCharType="end"/>
          </w:r>
          <w:r/>
          <w:r/>
        </w:p>
      </w:sdtContent>
    </w:sdt>
    <w:p>
      <w:r/>
      <w:r/>
    </w:p>
    <w:p>
      <w:pPr>
        <w:pStyle w:val="11"/>
        <w:rPr>
          <w:highlight w:val="none"/>
        </w:rPr>
      </w:pPr>
      <w:r/>
      <w:bookmarkStart w:id="1" w:name="_Toc1"/>
      <w:r>
        <w:rPr>
          <w:highlight w:val="none"/>
        </w:rPr>
        <w:t xml:space="preserve">Введение</w:t>
      </w:r>
      <w:r/>
      <w:bookmarkEnd w:id="1"/>
      <w:r/>
      <w:r>
        <w:rPr>
          <w:highlight w:val="none"/>
        </w:rPr>
      </w:r>
    </w:p>
    <w:p>
      <w:pPr>
        <w:rPr>
          <w:highlight w:val="none"/>
        </w:rPr>
      </w:pPr>
      <w:r>
        <w:rPr>
          <w:highlight w:val="none"/>
        </w:rPr>
      </w:r>
      <w:r>
        <w:rPr>
          <w:highlight w:val="none"/>
        </w:rPr>
        <w:t xml:space="preserve">Не так давно дистанционный формат считался сложным и непонятным. Но сегодня его активно используют во всех образовательных направлениях — например, в системе школьного и высшего образования, в развитии персонала в компаниях и в обучении клиентов онлайн-школ</w:t>
      </w:r>
      <w:r>
        <w:rPr>
          <w:highlight w:val="none"/>
        </w:rPr>
        <w:t xml:space="preserve">.</w:t>
      </w:r>
      <w:r/>
    </w:p>
    <w:p>
      <w:pPr>
        <w:rPr>
          <w:highlight w:val="none"/>
        </w:rPr>
      </w:pPr>
      <w:r>
        <w:rPr>
          <w:highlight w:val="none"/>
        </w:rPr>
        <w:t xml:space="preserve">Под онлайн обучением многие до сих пор понимают работу преподавателя и ученика на расстоянии. На самом деле, это понятие гораздо шире. Технологии дистанционного обучения — это совокупность новейших информационных методов и форм развития, которые обеспечив</w:t>
      </w:r>
      <w:r>
        <w:rPr>
          <w:highlight w:val="none"/>
        </w:rPr>
        <w:t xml:space="preserve">ают проведение учебного процесса на расстоянии. Дистанция больше не препятствует живому общению, интерактиву и получению практического опыта.</w:t>
      </w:r>
      <w:r/>
    </w:p>
    <w:p>
      <w:pPr>
        <w:rPr>
          <w:highlight w:val="none"/>
        </w:rPr>
      </w:pPr>
      <w:r>
        <w:rPr>
          <w:highlight w:val="none"/>
        </w:rPr>
        <w:t xml:space="preserve">С образовательной точки зрения электронная форма обучения дает выбор: в режиме реального времени участвовать в веби</w:t>
      </w:r>
      <w:r>
        <w:rPr>
          <w:highlight w:val="none"/>
        </w:rPr>
        <w:t xml:space="preserve">нарах, писать в чат и задавать вопросы лектору (синхронный формат) или просматривать записанные и подготовленные уроки в свободное время (асинхронный формат). Но такие возможности были не всегда.</w:t>
      </w:r>
      <w:r>
        <w:rPr>
          <w:highlight w:val="none"/>
        </w:rPr>
      </w:r>
      <w:r>
        <w:rPr>
          <w:highlight w:val="none"/>
        </w:rPr>
      </w:r>
    </w:p>
    <w:p>
      <w:pPr>
        <w:pStyle w:val="11"/>
      </w:pPr>
      <w:r/>
      <w:bookmarkStart w:id="2" w:name="_Toc2"/>
      <w:r>
        <w:rPr>
          <w:highlight w:val="none"/>
        </w:rPr>
        <w:t xml:space="preserve">Преимущества и недостатки электронного обучения</w:t>
      </w:r>
      <w:bookmarkEnd w:id="2"/>
      <w:r/>
      <w:r>
        <w:rPr>
          <w:highlight w:val="none"/>
        </w:rPr>
      </w:r>
    </w:p>
    <w:p>
      <w:pPr>
        <w:ind w:left="0" w:firstLine="0"/>
        <w:rPr>
          <w:highlight w:val="none"/>
        </w:rPr>
      </w:pPr>
      <w:r>
        <w:rPr>
          <w:b/>
          <w:highlight w:val="none"/>
        </w:rPr>
        <w:t xml:space="preserve">Преимущества электронного обучения:</w:t>
      </w:r>
      <w:r>
        <w:rPr>
          <w:b/>
          <w:highlight w:val="none"/>
        </w:rPr>
      </w:r>
      <w:r/>
    </w:p>
    <w:p>
      <w:pPr>
        <w:pStyle w:val="602"/>
        <w:numPr>
          <w:ilvl w:val="0"/>
          <w:numId w:val="2"/>
        </w:numPr>
      </w:pPr>
      <w:r>
        <w:t xml:space="preserve">удобство доступа</w:t>
      </w:r>
      <w:r/>
      <w:r/>
    </w:p>
    <w:p>
      <w:pPr>
        <w:pStyle w:val="602"/>
        <w:numPr>
          <w:ilvl w:val="1"/>
          <w:numId w:val="2"/>
        </w:numPr>
      </w:pPr>
      <w:r>
        <w:t xml:space="preserve">Для прохождения электронных курсов ученику требуется только гаджет и доступ в Интернет. К счастью, они имеются у большинства людей на планете.</w:t>
      </w:r>
      <w:r/>
      <w:r/>
    </w:p>
    <w:p>
      <w:pPr>
        <w:pStyle w:val="602"/>
        <w:numPr>
          <w:ilvl w:val="0"/>
          <w:numId w:val="2"/>
        </w:numPr>
      </w:pPr>
      <w:r>
        <w:t xml:space="preserve">низкая себестоимость обучения</w:t>
      </w:r>
      <w:r/>
      <w:r/>
    </w:p>
    <w:p>
      <w:pPr>
        <w:pStyle w:val="602"/>
        <w:numPr>
          <w:ilvl w:val="1"/>
          <w:numId w:val="2"/>
        </w:numPr>
      </w:pPr>
      <w:r>
        <w:t xml:space="preserve">Электронные курсы помогают автору экономить на таких расходах, как дорога до школы и обратно, аренда помещения, материальные носители информации, штат администраторов и преподавателей для онлайн-школы и других. Поэтому себестоимость такого обучения низкая,</w:t>
      </w:r>
      <w:r>
        <w:t xml:space="preserve"> что делает его еще более доступным для учеников.</w:t>
      </w:r>
      <w:r/>
      <w:r/>
    </w:p>
    <w:p>
      <w:pPr>
        <w:pStyle w:val="602"/>
        <w:numPr>
          <w:ilvl w:val="0"/>
          <w:numId w:val="2"/>
        </w:numPr>
      </w:pPr>
      <w:r>
        <w:t xml:space="preserve">индивидуализация процесса</w:t>
      </w:r>
      <w:r/>
      <w:r/>
    </w:p>
    <w:p>
      <w:pPr>
        <w:pStyle w:val="602"/>
        <w:numPr>
          <w:ilvl w:val="1"/>
          <w:numId w:val="2"/>
        </w:numPr>
      </w:pPr>
      <w:r>
        <w:t xml:space="preserve">Электронное обучение гибко подстраивается под нужды ученика, что позволяет сделать его индивидуальным. Начиная от выбора места и времени изучения урока и заканчивая возможностью получить ответы на интересующие вопросы, просто написав преподавателю.</w:t>
      </w:r>
      <w:r/>
      <w:r/>
    </w:p>
    <w:p>
      <w:pPr>
        <w:pStyle w:val="602"/>
        <w:numPr>
          <w:ilvl w:val="0"/>
          <w:numId w:val="2"/>
        </w:numPr>
      </w:pPr>
      <w:r>
        <w:t xml:space="preserve">общее развитие в обучении</w:t>
      </w:r>
      <w:r/>
      <w:r/>
    </w:p>
    <w:p>
      <w:pPr>
        <w:pStyle w:val="602"/>
        <w:numPr>
          <w:ilvl w:val="1"/>
          <w:numId w:val="2"/>
        </w:numPr>
      </w:pPr>
      <w:r>
        <w:t xml:space="preserve">Электронные курсы позволяют не только получить новую информацию, но и научиться ее использовать, находить новую, развивают навыки взаимодействия с новыми технологиями. </w:t>
      </w:r>
      <w:r/>
      <w:r/>
    </w:p>
    <w:p>
      <w:pPr>
        <w:pStyle w:val="602"/>
        <w:numPr>
          <w:ilvl w:val="0"/>
          <w:numId w:val="2"/>
        </w:numPr>
      </w:pPr>
      <w:r>
        <w:t xml:space="preserve">стандартизация знаний</w:t>
      </w:r>
      <w:r/>
      <w:r/>
    </w:p>
    <w:p>
      <w:pPr>
        <w:pStyle w:val="602"/>
        <w:numPr>
          <w:ilvl w:val="1"/>
          <w:numId w:val="2"/>
        </w:numPr>
      </w:pPr>
      <w:r>
        <w:t xml:space="preserve">Электронное обучение снижает влияние индивидуальных особенностей учебного заведения, преподавателя и других факторов, которые влияют на качество и результат обучения.</w:t>
      </w:r>
      <w:r/>
      <w:r/>
    </w:p>
    <w:p>
      <w:pPr>
        <w:ind w:left="0" w:firstLine="0"/>
        <w:rPr>
          <w:highlight w:val="none"/>
        </w:rPr>
      </w:pPr>
      <w:r>
        <w:rPr>
          <w:b/>
          <w:highlight w:val="none"/>
        </w:rPr>
        <w:t xml:space="preserve">Недостатки электронного обучения:</w:t>
      </w:r>
      <w:r>
        <w:rPr>
          <w:b/>
          <w:highlight w:val="none"/>
        </w:rPr>
      </w:r>
      <w:r/>
    </w:p>
    <w:p>
      <w:pPr>
        <w:pStyle w:val="602"/>
        <w:numPr>
          <w:ilvl w:val="0"/>
          <w:numId w:val="3"/>
        </w:numPr>
      </w:pPr>
      <w:r>
        <w:rPr>
          <w:highlight w:val="none"/>
        </w:rPr>
        <w:t xml:space="preserve">отсутствие личного контакта с преподавателем;</w:t>
      </w:r>
      <w:r/>
      <w:r/>
    </w:p>
    <w:p>
      <w:pPr>
        <w:pStyle w:val="602"/>
        <w:numPr>
          <w:ilvl w:val="1"/>
          <w:numId w:val="3"/>
        </w:numPr>
      </w:pPr>
      <w:r>
        <w:rPr>
          <w:highlight w:val="none"/>
        </w:rPr>
        <w:t xml:space="preserve">всё общение происходит в строго регламентированное время</w:t>
      </w:r>
      <w:r/>
      <w:r/>
    </w:p>
    <w:p>
      <w:pPr>
        <w:pStyle w:val="602"/>
        <w:numPr>
          <w:ilvl w:val="0"/>
          <w:numId w:val="3"/>
        </w:numPr>
      </w:pPr>
      <w:r>
        <w:rPr>
          <w:highlight w:val="none"/>
        </w:rPr>
        <w:t xml:space="preserve">технические проблемы;</w:t>
      </w:r>
      <w:r/>
      <w:r/>
    </w:p>
    <w:p>
      <w:pPr>
        <w:pStyle w:val="602"/>
        <w:numPr>
          <w:ilvl w:val="1"/>
          <w:numId w:val="3"/>
        </w:numPr>
      </w:pPr>
      <w:r>
        <w:rPr>
          <w:highlight w:val="none"/>
        </w:rPr>
        <w:t xml:space="preserve">возможность возникновения сбоев в процессе проведения занятий</w:t>
      </w:r>
      <w:r/>
      <w:r/>
    </w:p>
    <w:p>
      <w:pPr>
        <w:pStyle w:val="602"/>
        <w:numPr>
          <w:ilvl w:val="1"/>
          <w:numId w:val="3"/>
        </w:numPr>
      </w:pPr>
      <w:r>
        <w:rPr>
          <w:highlight w:val="none"/>
        </w:rPr>
        <w:t xml:space="preserve">огромные финансовые затраты на подготовку кадров и обеспечение образовательных учреждений техническими средствами и ПО</w:t>
      </w:r>
      <w:r/>
      <w:r/>
    </w:p>
    <w:p>
      <w:pPr>
        <w:pStyle w:val="602"/>
        <w:numPr>
          <w:ilvl w:val="0"/>
          <w:numId w:val="3"/>
        </w:numPr>
      </w:pPr>
      <w:r>
        <w:rPr>
          <w:highlight w:val="none"/>
        </w:rPr>
        <w:t xml:space="preserve">не все специальности могут осваиваться в дистанционном режиме;</w:t>
      </w:r>
      <w:r/>
      <w:r/>
    </w:p>
    <w:p>
      <w:pPr>
        <w:pStyle w:val="602"/>
        <w:numPr>
          <w:ilvl w:val="1"/>
          <w:numId w:val="3"/>
        </w:numPr>
      </w:pPr>
      <w:r>
        <w:rPr>
          <w:highlight w:val="none"/>
        </w:rPr>
        <w:t xml:space="preserve">отсутствие возможности проведения практических занятий в специфической обстановке средствами технологий электронного обучения</w:t>
      </w:r>
      <w:r/>
      <w:r/>
    </w:p>
    <w:p>
      <w:pPr>
        <w:pStyle w:val="602"/>
        <w:numPr>
          <w:ilvl w:val="0"/>
          <w:numId w:val="4"/>
        </w:numPr>
      </w:pPr>
      <w:r>
        <w:rPr>
          <w:highlight w:val="none"/>
        </w:rPr>
        <w:t xml:space="preserve">нет возможности развития навыков живого общения;</w:t>
      </w:r>
      <w:r/>
      <w:r/>
    </w:p>
    <w:p>
      <w:pPr>
        <w:pStyle w:val="602"/>
        <w:numPr>
          <w:ilvl w:val="0"/>
          <w:numId w:val="3"/>
        </w:numPr>
      </w:pPr>
      <w:r>
        <w:rPr>
          <w:highlight w:val="none"/>
        </w:rPr>
        <w:t xml:space="preserve">отсутствие самодисциплины;</w:t>
      </w:r>
      <w:r/>
      <w:r/>
    </w:p>
    <w:p>
      <w:pPr>
        <w:pStyle w:val="602"/>
        <w:numPr>
          <w:ilvl w:val="0"/>
          <w:numId w:val="3"/>
        </w:numPr>
      </w:pPr>
      <w:r>
        <w:rPr>
          <w:highlight w:val="none"/>
        </w:rPr>
        <w:t xml:space="preserve">сложность оценки невербальных показателей усвоения материала обучающимися;</w:t>
      </w:r>
      <w:r/>
      <w:r/>
    </w:p>
    <w:p>
      <w:pPr>
        <w:pStyle w:val="602"/>
        <w:numPr>
          <w:ilvl w:val="1"/>
          <w:numId w:val="3"/>
        </w:numPr>
      </w:pPr>
      <w:r>
        <w:rPr>
          <w:highlight w:val="none"/>
        </w:rPr>
        <w:t xml:space="preserve">сложнее пояснить непонятный материал</w:t>
      </w:r>
      <w:r/>
      <w:r/>
    </w:p>
    <w:p>
      <w:pPr>
        <w:pStyle w:val="602"/>
        <w:numPr>
          <w:ilvl w:val="0"/>
          <w:numId w:val="3"/>
        </w:numPr>
      </w:pPr>
      <w:r>
        <w:rPr>
          <w:highlight w:val="none"/>
        </w:rPr>
        <w:t xml:space="preserve">обезличивание преподавателя и студентов.</w:t>
      </w:r>
      <w:r/>
      <w:r/>
    </w:p>
    <w:p>
      <w:pPr>
        <w:pStyle w:val="602"/>
        <w:numPr>
          <w:ilvl w:val="1"/>
          <w:numId w:val="3"/>
        </w:numPr>
      </w:pPr>
      <w:r>
        <w:rPr>
          <w:highlight w:val="none"/>
        </w:rPr>
        <w:t xml:space="preserve">отсутствие индивидуального подхода к каждому ученику в рамках электронного обучения</w:t>
      </w:r>
      <w:r/>
      <w:r/>
      <w:r/>
      <w:r/>
    </w:p>
    <w:p>
      <w:pPr>
        <w:pStyle w:val="11"/>
        <w:rPr>
          <w:highlight w:val="none"/>
        </w:rPr>
      </w:pPr>
      <w:r/>
      <w:bookmarkStart w:id="3" w:name="_Toc3"/>
      <w:r>
        <w:rPr>
          <w:highlight w:val="none"/>
        </w:rPr>
        <w:t xml:space="preserve">Современные технологии дистанционного обучения</w:t>
      </w:r>
      <w:r/>
      <w:bookmarkEnd w:id="3"/>
      <w:r/>
      <w:r>
        <w:rPr>
          <w:highlight w:val="none"/>
        </w:rPr>
      </w:r>
    </w:p>
    <w:p>
      <w:pPr>
        <w:rPr>
          <w:highlight w:val="none"/>
        </w:rPr>
      </w:pPr>
      <w:r/>
      <w:r>
        <w:rPr>
          <w:highlight w:val="white"/>
        </w:rPr>
        <w:t xml:space="preserve">Обучение с использованием дистанционных образовательных технологий включает не только знакомые всем вебинары и конференции в Zoom. На сегодняшний день инструментарий настолько широкий, что уже составляются энциклопедии форматов онлайн-образования. Рассмотр</w:t>
      </w:r>
      <w:r>
        <w:rPr>
          <w:highlight w:val="white"/>
        </w:rPr>
        <w:t xml:space="preserve">им самые эффективные и перспективные технологии, используемые в онлайн обучении.</w:t>
      </w:r>
      <w:r/>
      <w:r/>
    </w:p>
    <w:p>
      <w:pPr>
        <w:pStyle w:val="15"/>
        <w:numPr>
          <w:ilvl w:val="0"/>
          <w:numId w:val="1"/>
        </w:numPr>
        <w:jc w:val="left"/>
      </w:pPr>
      <w:r/>
      <w:bookmarkStart w:id="4" w:name="_Toc4"/>
      <w:r>
        <w:t xml:space="preserve">Обучающие игры</w:t>
      </w:r>
      <w:r/>
      <w:bookmarkEnd w:id="4"/>
      <w:r/>
      <w:r/>
    </w:p>
    <w:p>
      <w:r>
        <w:t xml:space="preserve">Информационные технологии дистанционного обучения не обязательно подразумевают тонны материала в аудио- и видеоформате. Зачастую для эффективного решения каждодневных задач бизнеса подходит моделирование реальной рабочей ситуации. Современные виртуальные </w:t>
      </w:r>
      <w:r>
        <w:t xml:space="preserve">средства позволяют легко внедрить обучающую игру в систему онлайн-обучения персонала в любой компании. Это могут быть как персональные, так и многопользовательские обучающие игры. Сотрудник будет приобретать необходимые навыки, как говорится, без отрыва от</w:t>
      </w:r>
      <w:r>
        <w:t xml:space="preserve"> производства.</w:t>
      </w:r>
      <w:r/>
    </w:p>
    <w:p>
      <w:r>
        <w:t xml:space="preserve">Например, в онлайн-игре механику сервиса технического обслуживания нужно принять новый автомобиль и в правильной последовательности выполнить работу.</w:t>
      </w:r>
      <w:r/>
    </w:p>
    <w:p>
      <w:pPr>
        <w:pStyle w:val="15"/>
      </w:pPr>
      <w:r/>
      <w:bookmarkStart w:id="5" w:name="_Toc5"/>
      <w:r>
        <w:t xml:space="preserve">Диалоговые тренажеры</w:t>
      </w:r>
      <w:r/>
      <w:bookmarkEnd w:id="5"/>
      <w:r/>
      <w:r/>
    </w:p>
    <w:p>
      <w:r>
        <w:t xml:space="preserve">Диалоговый тренажер — это не заучивание избитых фраз, а незаменимый помощник в сфере продаж. Он представляет собой виртуального персонажа, с которым нужно правильно провести беседу. Например, в туристическое агентство пришел человек, чтобы заказать тур. Со</w:t>
      </w:r>
      <w:r>
        <w:t xml:space="preserve">трудник должен так построить диалог, чтобы не только не отпугнуть клиента, но и сохранить у него положительный образ компании.</w:t>
      </w:r>
      <w:r/>
    </w:p>
    <w:p>
      <w:r>
        <w:t xml:space="preserve">Такой текстовый кейс хорошо формирует навыки общения при переговорах, презентации продукта, заключении сделки, коммуникации с коллегами или партнерами на иностранном языке.</w:t>
      </w:r>
      <w:r/>
    </w:p>
    <w:p>
      <w:pPr>
        <w:pStyle w:val="15"/>
      </w:pPr>
      <w:r/>
      <w:bookmarkStart w:id="6" w:name="_Toc6"/>
      <w:r>
        <w:t xml:space="preserve">Скрайбинг</w:t>
      </w:r>
      <w:r/>
      <w:bookmarkEnd w:id="6"/>
      <w:r/>
      <w:r/>
    </w:p>
    <w:p>
      <w:r>
        <w:t xml:space="preserve">To scribe — с англ. «писать», в данном контексте подразумевается больше как «рисунок от руки». Суть скрайбинга в сопровождении текстовой информации визуальными образами. Наш мозг гораздо лучше запоминает то, что видит, чем то, что слышит. К примеру, в PR и</w:t>
      </w:r>
      <w:r>
        <w:t xml:space="preserve"> маркетинге без скрайбинга не обойтись. Графические и динамические презентации хорошо воспринимаются и запоминаются. Сотрудники быстро усваивают большие объемы сухой теории и тут же применяют полученные знания в работе. </w:t>
      </w:r>
      <w:r/>
    </w:p>
    <w:p>
      <w:r>
        <w:t xml:space="preserve">Скрайбинг-презентации — «маст-хэв» для топ-менеджеров, бизнес-тренеров, коучей и собственников бизнеса.</w:t>
      </w:r>
      <w:r/>
    </w:p>
    <w:p>
      <w:pPr>
        <w:pStyle w:val="15"/>
      </w:pPr>
      <w:r/>
      <w:bookmarkStart w:id="7" w:name="_Toc7"/>
      <w:r>
        <w:t xml:space="preserve">Чат-бот</w:t>
      </w:r>
      <w:r/>
      <w:bookmarkEnd w:id="7"/>
      <w:r/>
      <w:r/>
    </w:p>
    <w:p>
      <w:r>
        <w:t xml:space="preserve">Чат-бот — специальная программа для мессенджеров и социальных сетей, которая «умеет» задавать вопросы и отвечать на них, искать информацию, принимать заказы и выполнять простые поручения в автоматическом режиме. Это такие себе роботы, запрограммированные н</w:t>
      </w:r>
      <w:r>
        <w:t xml:space="preserve">а общение с пользователями. </w:t>
      </w:r>
      <w:r/>
    </w:p>
    <w:p>
      <w:r>
        <w:t xml:space="preserve">Современные чат-боты обладают искусственным интеллектом и хорошо имитируют живое общение. С каждым днем они становятся «человечнее», учатся распознавать эмоции и проводить аналитику. Это образовательная технология будущего, которая сочетает в себе индивиду</w:t>
      </w:r>
      <w:r>
        <w:t xml:space="preserve">альный подход и вовлеченность в процесс обучения. Некоторые исследования доказывают, что тренинги в формате чат-бота гораздо популярнее среди пользователей и проходятся в разы быстрее обычных онлайн-уроков.</w:t>
      </w:r>
      <w:r/>
    </w:p>
    <w:p>
      <w:pPr>
        <w:pStyle w:val="15"/>
      </w:pPr>
      <w:r/>
      <w:bookmarkStart w:id="8" w:name="_Toc8"/>
      <w:r>
        <w:t xml:space="preserve">Виртуальная реальность</w:t>
      </w:r>
      <w:r/>
      <w:bookmarkEnd w:id="8"/>
      <w:r/>
      <w:r/>
    </w:p>
    <w:p>
      <w:r>
        <w:t xml:space="preserve">С технологией виртуальной реальности (VR, virtual reality) знакомы многие благодаря играм. Но она расширяет свои горизонты и уже активно используется в образовательных целях. С помощью VR можно создавать эффектные симуляторы: человек надевает очки и попада</w:t>
      </w:r>
      <w:r>
        <w:t xml:space="preserve">ет в рабочее пространство — например, пилот самолета попадает в виртуальную кабину. Профессиональные навыки отрабатываются очень быстро, при этом в полной безопасности.</w:t>
      </w:r>
      <w:r/>
    </w:p>
    <w:p>
      <w:pPr>
        <w:pStyle w:val="15"/>
      </w:pPr>
      <w:r/>
      <w:bookmarkStart w:id="9" w:name="_Toc9"/>
      <w:r>
        <w:t xml:space="preserve">Электронные курсы</w:t>
      </w:r>
      <w:r/>
      <w:bookmarkEnd w:id="9"/>
      <w:r/>
      <w:r/>
    </w:p>
    <w:p>
      <w:r>
        <w:t xml:space="preserve">Онлайн курс может объединять в себе сразу несколько упомянутых методик, а также содержать привычные всем форматы и типы контента — видео, текст, вебинар, подкаст, анимированную инфографику, учебный чат и практические упражнения. А организаторы тренингов мо</w:t>
      </w:r>
      <w:r>
        <w:t xml:space="preserve">гут проводить экзамены и </w:t>
      </w:r>
      <w:r>
        <w:t xml:space="preserve">онлайн тестирования</w:t>
      </w:r>
      <w:r>
        <w:t xml:space="preserve">, контролировать скорость и результаты обучения всех участников.</w:t>
      </w:r>
      <w:r/>
    </w:p>
    <w:p>
      <w:r>
        <w:t xml:space="preserve">Например, вам нужно обучить новых продавцов. При этом они должны знать всю информацию о представленных в магазине товарах, уметь правильно общаться с клиентом, отрабатывать возражения и еще, желательно, постоянно повышать продажи. Все эти задачи можно объе</w:t>
      </w:r>
      <w:r>
        <w:t xml:space="preserve">динить в один обучающий курс, добавив презентации, диалоговый тренажер, видеолекцию и тесты.</w:t>
      </w:r>
      <w:r>
        <w:rPr>
          <w:highlight w:val="none"/>
        </w:rPr>
      </w:r>
      <w:r>
        <w:rPr>
          <w:highlight w:val="none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30102010509060703"/>
  </w:font>
  <w:font w:name="Courier New">
    <w:panose1 w:val="02070309020205020404"/>
  </w:font>
  <w:font w:name="Symbol">
    <w:panose1 w:val="05050102010706020507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15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ascii="Symbol" w:hAnsi="Symbol" w:cs="Symbol" w:eastAsia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ascii="Symbol" w:hAnsi="Symbol" w:cs="Symbol" w:eastAsia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 w:hint="default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ascii="Symbol" w:hAnsi="Symbol" w:cs="Symbol" w:eastAsia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en-US" w:bidi="ar-SA" w:eastAsia="en-US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598"/>
    <w:next w:val="598"/>
    <w:link w:val="12"/>
    <w:uiPriority w:val="9"/>
    <w:qFormat/>
    <w:pPr>
      <w:jc w:val="center"/>
    </w:pPr>
    <w:rPr>
      <w:b/>
    </w:rPr>
  </w:style>
  <w:style w:type="character" w:styleId="12">
    <w:name w:val="Heading 1 Char"/>
    <w:link w:val="11"/>
    <w:uiPriority w:val="9"/>
    <w:rPr>
      <w:b/>
    </w:rPr>
  </w:style>
  <w:style w:type="paragraph" w:styleId="13">
    <w:name w:val="Heading 2"/>
    <w:basedOn w:val="11"/>
    <w:next w:val="598"/>
    <w:link w:val="14"/>
    <w:uiPriority w:val="9"/>
    <w:unhideWhenUsed/>
    <w:qFormat/>
    <w:rPr>
      <w:b/>
    </w:rPr>
  </w:style>
  <w:style w:type="character" w:styleId="14">
    <w:name w:val="Heading 2 Char"/>
    <w:link w:val="13"/>
    <w:uiPriority w:val="9"/>
    <w:rPr>
      <w:b/>
    </w:rPr>
  </w:style>
  <w:style w:type="paragraph" w:styleId="15">
    <w:name w:val="Heading 3"/>
    <w:basedOn w:val="13"/>
    <w:next w:val="598"/>
    <w:link w:val="16"/>
    <w:uiPriority w:val="9"/>
    <w:unhideWhenUsed/>
    <w:qFormat/>
    <w:pPr>
      <w:numPr>
        <w:ilvl w:val="0"/>
        <w:numId w:val="1"/>
      </w:numPr>
      <w:jc w:val="left"/>
    </w:pPr>
    <w:rPr>
      <w:b/>
    </w:rPr>
  </w:style>
  <w:style w:type="character" w:styleId="16">
    <w:name w:val="Heading 3 Char"/>
    <w:link w:val="15"/>
    <w:uiPriority w:val="9"/>
  </w:style>
  <w:style w:type="paragraph" w:styleId="17">
    <w:name w:val="Heading 4"/>
    <w:basedOn w:val="15"/>
    <w:next w:val="598"/>
    <w:link w:val="18"/>
    <w:uiPriority w:val="9"/>
    <w:unhideWhenUsed/>
    <w:qFormat/>
    <w:rPr>
      <w:b/>
    </w:rPr>
  </w:style>
  <w:style w:type="character" w:styleId="18">
    <w:name w:val="Heading 4 Char"/>
    <w:link w:val="17"/>
    <w:uiPriority w:val="9"/>
    <w:rPr>
      <w:b/>
    </w:rPr>
  </w:style>
  <w:style w:type="paragraph" w:styleId="19">
    <w:name w:val="Heading 5"/>
    <w:basedOn w:val="17"/>
    <w:next w:val="598"/>
    <w:link w:val="20"/>
    <w:uiPriority w:val="9"/>
    <w:unhideWhenUsed/>
    <w:qFormat/>
    <w:rPr>
      <w:b/>
    </w:rPr>
  </w:style>
  <w:style w:type="character" w:styleId="20">
    <w:name w:val="Heading 5 Char"/>
    <w:link w:val="19"/>
    <w:uiPriority w:val="9"/>
    <w:rPr>
      <w:b/>
    </w:rPr>
  </w:style>
  <w:style w:type="paragraph" w:styleId="21">
    <w:name w:val="Heading 6"/>
    <w:basedOn w:val="598"/>
    <w:next w:val="598"/>
    <w:link w:val="2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22">
    <w:name w:val="Heading 6 Char"/>
    <w:basedOn w:val="9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598"/>
    <w:next w:val="598"/>
    <w:link w:val="2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24">
    <w:name w:val="Heading 7 Char"/>
    <w:basedOn w:val="9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598"/>
    <w:next w:val="598"/>
    <w:link w:val="2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26">
    <w:name w:val="Heading 8 Char"/>
    <w:basedOn w:val="9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598"/>
    <w:next w:val="598"/>
    <w:link w:val="2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28">
    <w:name w:val="Heading 9 Char"/>
    <w:basedOn w:val="9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32">
    <w:name w:val="Title"/>
    <w:basedOn w:val="598"/>
    <w:next w:val="598"/>
    <w:link w:val="3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3">
    <w:name w:val="Title Char"/>
    <w:basedOn w:val="9"/>
    <w:link w:val="32"/>
    <w:uiPriority w:val="10"/>
    <w:rPr>
      <w:sz w:val="48"/>
      <w:szCs w:val="48"/>
    </w:rPr>
  </w:style>
  <w:style w:type="paragraph" w:styleId="34">
    <w:name w:val="Subtitle"/>
    <w:basedOn w:val="598"/>
    <w:next w:val="598"/>
    <w:link w:val="35"/>
    <w:uiPriority w:val="11"/>
    <w:qFormat/>
    <w:pPr>
      <w:spacing w:before="200" w:after="200"/>
    </w:pPr>
    <w:rPr>
      <w:sz w:val="24"/>
      <w:szCs w:val="24"/>
    </w:rPr>
  </w:style>
  <w:style w:type="character" w:styleId="35">
    <w:name w:val="Subtitle Char"/>
    <w:basedOn w:val="9"/>
    <w:link w:val="34"/>
    <w:uiPriority w:val="11"/>
    <w:rPr>
      <w:sz w:val="24"/>
      <w:szCs w:val="24"/>
    </w:rPr>
  </w:style>
  <w:style w:type="paragraph" w:styleId="36">
    <w:name w:val="Quote"/>
    <w:basedOn w:val="598"/>
    <w:next w:val="598"/>
    <w:link w:val="37"/>
    <w:uiPriority w:val="29"/>
    <w:qFormat/>
    <w:pPr>
      <w:ind w:left="720" w:right="720"/>
    </w:pPr>
    <w:rPr>
      <w:i/>
    </w:r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598"/>
    <w:next w:val="598"/>
    <w:link w:val="3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598"/>
    <w:link w:val="4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9"/>
    <w:link w:val="40"/>
    <w:uiPriority w:val="99"/>
  </w:style>
  <w:style w:type="paragraph" w:styleId="42">
    <w:name w:val="Footer"/>
    <w:basedOn w:val="598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9"/>
    <w:link w:val="42"/>
    <w:uiPriority w:val="99"/>
  </w:style>
  <w:style w:type="paragraph" w:styleId="44">
    <w:name w:val="Caption"/>
    <w:basedOn w:val="598"/>
    <w:next w:val="59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5">
    <w:name w:val="Caption Char"/>
    <w:basedOn w:val="44"/>
    <w:link w:val="42"/>
    <w:uiPriority w:val="99"/>
  </w:style>
  <w:style w:type="table" w:styleId="46">
    <w:name w:val="Table Grid"/>
    <w:basedOn w:val="59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59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59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59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3">
    <w:name w:val="Grid Table 1 Light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1">
    <w:name w:val="Grid Table 2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4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">
    <w:name w:val="Grid Table 4 - Accent 1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">
    <w:name w:val="Grid Table 4 - Accent 2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">
    <w:name w:val="Grid Table 4 - Accent 3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">
    <w:name w:val="Grid Table 4 - Accent 4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">
    <w:name w:val="Grid Table 4 - Accent 5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">
    <w:name w:val="Grid Table 4 - Accent 6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1">
    <w:name w:val="Grid Table 5 Dark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">
    <w:name w:val="Grid Table 5 Dark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3">
    <w:name w:val="Grid Table 5 Dark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5">
    <w:name w:val="Grid Table 5 Dark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8">
    <w:name w:val="Grid Table 6 Colorful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6">
    <w:name w:val="Grid Table 7 Colorful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2">
    <w:name w:val="List Table 1 Light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">
    <w:name w:val="List Table 1 Light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0">
    <w:name w:val="List Table 2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1">
    <w:name w:val="List Table 2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2">
    <w:name w:val="List Table 2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3">
    <w:name w:val="List Table 2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4">
    <w:name w:val="List Table 2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5">
    <w:name w:val="List Table 2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6">
    <w:name w:val="List Table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8">
    <w:name w:val="List Table 6 Colorful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39">
    <w:name w:val="List Table 6 Colorful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0">
    <w:name w:val="List Table 6 Colorful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1">
    <w:name w:val="List Table 6 Colorful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2">
    <w:name w:val="List Table 6 Colorful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3">
    <w:name w:val="List Table 6 Colorful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4">
    <w:name w:val="List Table 7 Colorful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6">
    <w:name w:val="List Table 7 Colorful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7">
    <w:name w:val="List Table 7 Colorful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48">
    <w:name w:val="List Table 7 Colorful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49">
    <w:name w:val="List Table 7 Colorful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0">
    <w:name w:val="List Table 7 Colorful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1">
    <w:name w:val="Lined - Accent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2">
    <w:name w:val="Lined - Accent 1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3">
    <w:name w:val="Lined - Accent 2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4">
    <w:name w:val="Lined - Accent 3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5">
    <w:name w:val="Lined - Accent 4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6">
    <w:name w:val="Lined - Accent 5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7">
    <w:name w:val="Lined - Accent 6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58">
    <w:name w:val="Bordered &amp; Lined - Accent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9">
    <w:name w:val="Bordered &amp; Lined - Accent 1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0">
    <w:name w:val="Bordered &amp; Lined - Accent 2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1">
    <w:name w:val="Bordered &amp; Lined - Accent 3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2">
    <w:name w:val="Bordered &amp; Lined - Accent 4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3">
    <w:name w:val="Bordered &amp; Lined - Accent 5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4">
    <w:name w:val="Bordered &amp; Lined - Accent 6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5">
    <w:name w:val="Bordered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6">
    <w:name w:val="Bordered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7">
    <w:name w:val="Bordered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8">
    <w:name w:val="Bordered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69">
    <w:name w:val="Bordered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0">
    <w:name w:val="Bordered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1">
    <w:name w:val="Bordered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2">
    <w:name w:val="Hyperlink"/>
    <w:uiPriority w:val="99"/>
    <w:unhideWhenUsed/>
    <w:rPr>
      <w:color w:val="0000FF" w:themeColor="hyperlink"/>
      <w:u w:val="single"/>
    </w:rPr>
  </w:style>
  <w:style w:type="paragraph" w:styleId="173">
    <w:name w:val="footnote text"/>
    <w:basedOn w:val="598"/>
    <w:link w:val="174"/>
    <w:uiPriority w:val="99"/>
    <w:semiHidden/>
    <w:unhideWhenUsed/>
    <w:pPr>
      <w:spacing w:after="40" w:line="240" w:lineRule="auto"/>
    </w:pPr>
    <w:rPr>
      <w:sz w:val="18"/>
    </w:r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9"/>
    <w:uiPriority w:val="99"/>
    <w:unhideWhenUsed/>
    <w:rPr>
      <w:vertAlign w:val="superscript"/>
    </w:rPr>
  </w:style>
  <w:style w:type="paragraph" w:styleId="176">
    <w:name w:val="endnote text"/>
    <w:basedOn w:val="598"/>
    <w:link w:val="177"/>
    <w:uiPriority w:val="99"/>
    <w:semiHidden/>
    <w:unhideWhenUsed/>
    <w:pPr>
      <w:spacing w:after="0" w:line="240" w:lineRule="auto"/>
    </w:pPr>
    <w:rPr>
      <w:sz w:val="20"/>
    </w:r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9"/>
    <w:uiPriority w:val="99"/>
    <w:semiHidden/>
    <w:unhideWhenUsed/>
    <w:rPr>
      <w:vertAlign w:val="superscript"/>
    </w:rPr>
  </w:style>
  <w:style w:type="paragraph" w:styleId="179">
    <w:name w:val="toc 1"/>
    <w:basedOn w:val="598"/>
    <w:next w:val="598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598"/>
    <w:next w:val="598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598"/>
    <w:next w:val="598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598"/>
    <w:next w:val="598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598"/>
    <w:next w:val="598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598"/>
    <w:next w:val="598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598"/>
    <w:next w:val="598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598"/>
    <w:next w:val="598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598"/>
    <w:next w:val="598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598"/>
    <w:next w:val="598"/>
    <w:uiPriority w:val="99"/>
    <w:unhideWhenUsed/>
    <w:pPr>
      <w:spacing w:after="0" w:afterAutospacing="0"/>
    </w:pPr>
  </w:style>
  <w:style w:type="paragraph" w:styleId="598" w:default="1">
    <w:name w:val="Normal"/>
    <w:qFormat/>
    <w:rPr>
      <w:rFonts w:ascii="Times New Roman" w:hAnsi="Times New Roman" w:cs="Times New Roman" w:eastAsia="Times New Roman"/>
      <w:sz w:val="28"/>
    </w:rPr>
  </w:style>
  <w:style w:type="table" w:styleId="59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00" w:default="1">
    <w:name w:val="No List"/>
    <w:uiPriority w:val="99"/>
    <w:semiHidden/>
    <w:unhideWhenUsed/>
  </w:style>
  <w:style w:type="paragraph" w:styleId="601">
    <w:name w:val="No Spacing"/>
    <w:basedOn w:val="598"/>
    <w:uiPriority w:val="1"/>
    <w:qFormat/>
    <w:pPr>
      <w:spacing w:after="0" w:line="240" w:lineRule="auto"/>
    </w:pPr>
  </w:style>
  <w:style w:type="paragraph" w:styleId="602">
    <w:name w:val="List Paragraph"/>
    <w:basedOn w:val="598"/>
    <w:uiPriority w:val="34"/>
    <w:qFormat/>
    <w:pPr>
      <w:contextualSpacing/>
      <w:ind w:left="720"/>
    </w:pPr>
  </w:style>
  <w:style w:type="character" w:styleId="607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glossaryDocument" Target="glossary/document.xml" /><Relationship Id="rId7" Type="http://schemas.openxmlformats.org/officeDocument/2006/relationships/numbering" Target="numbering.xml" /><Relationship Id="rId8" Type="http://schemas.openxmlformats.org/officeDocument/2006/relationships/footnotes" Target="footnotes.xml" /><Relationship Id="rId9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glossary/_rels/comments.xml.rels><?xml version="1.0" encoding="UTF-8" standalone="yes"?><Relationships xmlns="http://schemas.openxmlformats.org/package/2006/relationships"></Relationships>
</file>

<file path=word/glossary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docParts>
    <w:docPart>
      <w:docPartPr>
        <w:name w:val="DefaultPlaceholder_TEXT"/>
        <w:category>
          <w:name w:val="Common"/>
          <w:gallery w:val="placeholder"/>
        </w:category>
        <w:types>
          <w:type w:val="bbPlcHdr"/>
        </w:types>
        <w:behaviors>
          <w:behavior w:val="content"/>
        </w:behaviors>
      </w:docPartPr>
      <w:docPartBody>
        <w:p>
          <w:r>
            <w:t xml:space="preserve">Your text here</w:t>
          </w:r>
          <w:r/>
          <w:r/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</w:footnotePr>
  <w:endnotePr>
    <w:pos w:val="docEnd"/>
    <w:numFmt w:val="lowerRoman"/>
    <w:numStart w:val="1"/>
    <w:numRestart w:val="continuous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227" w:default="1">
    <w:name w:val="Normal"/>
    <w:qFormat/>
  </w:style>
  <w:style w:type="character" w:styleId="228" w:default="1">
    <w:name w:val="Default Paragraph Font"/>
    <w:uiPriority w:val="1"/>
    <w:semiHidden/>
    <w:unhideWhenUsed/>
  </w:style>
  <w:style w:type="numbering" w:styleId="229" w:default="1">
    <w:name w:val="No List"/>
    <w:uiPriority w:val="99"/>
    <w:semiHidden/>
    <w:unhideWhenUsed/>
  </w:style>
  <w:style w:type="paragraph" w:styleId="230">
    <w:name w:val="Heading 1"/>
    <w:basedOn w:val="227"/>
    <w:next w:val="227"/>
    <w:link w:val="231"/>
    <w:uiPriority w:val="9"/>
    <w:qFormat/>
    <w:pPr>
      <w:keepLines/>
      <w:keepNext/>
      <w:spacing w:before="480" w:after="200"/>
      <w:outlineLvl w:val="0"/>
    </w:pPr>
    <w:rPr>
      <w:rFonts w:ascii="Arial" w:hAnsi="Arial" w:cs="Arial" w:eastAsia="Arial"/>
      <w:sz w:val="40"/>
      <w:szCs w:val="40"/>
    </w:rPr>
  </w:style>
  <w:style w:type="character" w:styleId="231">
    <w:name w:val="Heading 1 Char"/>
    <w:basedOn w:val="228"/>
    <w:link w:val="230"/>
    <w:uiPriority w:val="9"/>
    <w:rPr>
      <w:rFonts w:ascii="Arial" w:hAnsi="Arial" w:cs="Arial" w:eastAsia="Arial"/>
      <w:sz w:val="40"/>
      <w:szCs w:val="40"/>
    </w:rPr>
  </w:style>
  <w:style w:type="paragraph" w:styleId="232">
    <w:name w:val="Heading 2"/>
    <w:basedOn w:val="227"/>
    <w:next w:val="227"/>
    <w:link w:val="23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character" w:styleId="233">
    <w:name w:val="Heading 2 Char"/>
    <w:basedOn w:val="228"/>
    <w:link w:val="232"/>
    <w:uiPriority w:val="9"/>
    <w:rPr>
      <w:rFonts w:ascii="Arial" w:hAnsi="Arial" w:cs="Arial" w:eastAsia="Arial"/>
      <w:sz w:val="34"/>
    </w:rPr>
  </w:style>
  <w:style w:type="paragraph" w:styleId="234">
    <w:name w:val="Heading 3"/>
    <w:basedOn w:val="227"/>
    <w:next w:val="227"/>
    <w:link w:val="23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235">
    <w:name w:val="Heading 3 Char"/>
    <w:basedOn w:val="228"/>
    <w:link w:val="234"/>
    <w:uiPriority w:val="9"/>
    <w:rPr>
      <w:rFonts w:ascii="Arial" w:hAnsi="Arial" w:cs="Arial" w:eastAsia="Arial"/>
      <w:sz w:val="30"/>
      <w:szCs w:val="30"/>
    </w:rPr>
  </w:style>
  <w:style w:type="paragraph" w:styleId="236">
    <w:name w:val="Heading 4"/>
    <w:basedOn w:val="227"/>
    <w:next w:val="227"/>
    <w:link w:val="23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237">
    <w:name w:val="Heading 4 Char"/>
    <w:basedOn w:val="228"/>
    <w:link w:val="236"/>
    <w:uiPriority w:val="9"/>
    <w:rPr>
      <w:rFonts w:ascii="Arial" w:hAnsi="Arial" w:cs="Arial" w:eastAsia="Arial"/>
      <w:b/>
      <w:bCs/>
      <w:sz w:val="26"/>
      <w:szCs w:val="26"/>
    </w:rPr>
  </w:style>
  <w:style w:type="paragraph" w:styleId="238">
    <w:name w:val="Heading 5"/>
    <w:basedOn w:val="227"/>
    <w:next w:val="227"/>
    <w:link w:val="23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239">
    <w:name w:val="Heading 5 Char"/>
    <w:basedOn w:val="228"/>
    <w:link w:val="238"/>
    <w:uiPriority w:val="9"/>
    <w:rPr>
      <w:rFonts w:ascii="Arial" w:hAnsi="Arial" w:cs="Arial" w:eastAsia="Arial"/>
      <w:b/>
      <w:bCs/>
      <w:sz w:val="24"/>
      <w:szCs w:val="24"/>
    </w:rPr>
  </w:style>
  <w:style w:type="paragraph" w:styleId="240">
    <w:name w:val="Heading 6"/>
    <w:basedOn w:val="227"/>
    <w:next w:val="227"/>
    <w:link w:val="24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241">
    <w:name w:val="Heading 6 Char"/>
    <w:basedOn w:val="228"/>
    <w:link w:val="240"/>
    <w:uiPriority w:val="9"/>
    <w:rPr>
      <w:rFonts w:ascii="Arial" w:hAnsi="Arial" w:cs="Arial" w:eastAsia="Arial"/>
      <w:b/>
      <w:bCs/>
      <w:sz w:val="22"/>
      <w:szCs w:val="22"/>
    </w:rPr>
  </w:style>
  <w:style w:type="paragraph" w:styleId="242">
    <w:name w:val="Heading 7"/>
    <w:basedOn w:val="227"/>
    <w:next w:val="227"/>
    <w:link w:val="24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243">
    <w:name w:val="Heading 7 Char"/>
    <w:basedOn w:val="228"/>
    <w:link w:val="242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44">
    <w:name w:val="Heading 8"/>
    <w:basedOn w:val="227"/>
    <w:next w:val="227"/>
    <w:link w:val="24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245">
    <w:name w:val="Heading 8 Char"/>
    <w:basedOn w:val="228"/>
    <w:link w:val="244"/>
    <w:uiPriority w:val="9"/>
    <w:rPr>
      <w:rFonts w:ascii="Arial" w:hAnsi="Arial" w:cs="Arial" w:eastAsia="Arial"/>
      <w:i/>
      <w:iCs/>
      <w:sz w:val="22"/>
      <w:szCs w:val="22"/>
    </w:rPr>
  </w:style>
  <w:style w:type="paragraph" w:styleId="246">
    <w:name w:val="Heading 9"/>
    <w:basedOn w:val="227"/>
    <w:next w:val="227"/>
    <w:link w:val="24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247">
    <w:name w:val="Heading 9 Char"/>
    <w:basedOn w:val="228"/>
    <w:link w:val="246"/>
    <w:uiPriority w:val="9"/>
    <w:rPr>
      <w:rFonts w:ascii="Arial" w:hAnsi="Arial" w:cs="Arial" w:eastAsia="Arial"/>
      <w:i/>
      <w:iCs/>
      <w:sz w:val="21"/>
      <w:szCs w:val="21"/>
    </w:rPr>
  </w:style>
  <w:style w:type="paragraph" w:styleId="248">
    <w:name w:val="List Paragraph"/>
    <w:basedOn w:val="227"/>
    <w:uiPriority w:val="34"/>
    <w:qFormat/>
    <w:pPr>
      <w:contextualSpacing/>
      <w:ind w:left="720"/>
    </w:pPr>
  </w:style>
  <w:style w:type="table" w:styleId="24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250">
    <w:name w:val="No Spacing"/>
    <w:uiPriority w:val="1"/>
    <w:qFormat/>
    <w:pPr>
      <w:spacing w:before="0" w:after="0" w:line="240" w:lineRule="auto"/>
    </w:pPr>
  </w:style>
  <w:style w:type="paragraph" w:styleId="251">
    <w:name w:val="Title"/>
    <w:basedOn w:val="227"/>
    <w:next w:val="227"/>
    <w:link w:val="25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252">
    <w:name w:val="Title Char"/>
    <w:basedOn w:val="228"/>
    <w:link w:val="251"/>
    <w:uiPriority w:val="10"/>
    <w:rPr>
      <w:sz w:val="48"/>
      <w:szCs w:val="48"/>
    </w:rPr>
  </w:style>
  <w:style w:type="paragraph" w:styleId="253">
    <w:name w:val="Subtitle"/>
    <w:basedOn w:val="227"/>
    <w:next w:val="227"/>
    <w:link w:val="254"/>
    <w:uiPriority w:val="11"/>
    <w:qFormat/>
    <w:pPr>
      <w:spacing w:before="200" w:after="200"/>
    </w:pPr>
    <w:rPr>
      <w:sz w:val="24"/>
      <w:szCs w:val="24"/>
    </w:rPr>
  </w:style>
  <w:style w:type="character" w:styleId="254">
    <w:name w:val="Subtitle Char"/>
    <w:basedOn w:val="228"/>
    <w:link w:val="253"/>
    <w:uiPriority w:val="11"/>
    <w:rPr>
      <w:sz w:val="24"/>
      <w:szCs w:val="24"/>
    </w:rPr>
  </w:style>
  <w:style w:type="paragraph" w:styleId="255">
    <w:name w:val="Quote"/>
    <w:basedOn w:val="227"/>
    <w:next w:val="227"/>
    <w:link w:val="256"/>
    <w:uiPriority w:val="29"/>
    <w:qFormat/>
    <w:pPr>
      <w:ind w:left="720" w:right="720"/>
    </w:pPr>
    <w:rPr>
      <w:i/>
    </w:rPr>
  </w:style>
  <w:style w:type="character" w:styleId="256">
    <w:name w:val="Quote Char"/>
    <w:link w:val="255"/>
    <w:uiPriority w:val="29"/>
    <w:rPr>
      <w:i/>
    </w:rPr>
  </w:style>
  <w:style w:type="paragraph" w:styleId="257">
    <w:name w:val="Intense Quote"/>
    <w:basedOn w:val="227"/>
    <w:next w:val="227"/>
    <w:link w:val="25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258">
    <w:name w:val="Intense Quote Char"/>
    <w:link w:val="257"/>
    <w:uiPriority w:val="30"/>
    <w:rPr>
      <w:i/>
    </w:rPr>
  </w:style>
  <w:style w:type="paragraph" w:styleId="259">
    <w:name w:val="Header"/>
    <w:basedOn w:val="227"/>
    <w:link w:val="26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260">
    <w:name w:val="Header Char"/>
    <w:basedOn w:val="228"/>
    <w:link w:val="259"/>
    <w:uiPriority w:val="99"/>
  </w:style>
  <w:style w:type="paragraph" w:styleId="261">
    <w:name w:val="Footer"/>
    <w:basedOn w:val="227"/>
    <w:link w:val="26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262">
    <w:name w:val="Footer Char"/>
    <w:basedOn w:val="228"/>
    <w:link w:val="261"/>
    <w:uiPriority w:val="99"/>
  </w:style>
  <w:style w:type="paragraph" w:styleId="263">
    <w:name w:val="Caption"/>
    <w:basedOn w:val="227"/>
    <w:next w:val="22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264">
    <w:name w:val="Caption Char"/>
    <w:basedOn w:val="263"/>
    <w:link w:val="261"/>
    <w:uiPriority w:val="99"/>
  </w:style>
  <w:style w:type="table" w:styleId="265">
    <w:name w:val="Table Grid"/>
    <w:basedOn w:val="24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266">
    <w:name w:val="Table Grid Light"/>
    <w:basedOn w:val="24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267">
    <w:name w:val="Plain Table 1"/>
    <w:basedOn w:val="24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268">
    <w:name w:val="Plain Table 2"/>
    <w:basedOn w:val="24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269">
    <w:name w:val="Plain Table 3"/>
    <w:basedOn w:val="2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270">
    <w:name w:val="Plain Table 4"/>
    <w:basedOn w:val="2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271">
    <w:name w:val="Plain Table 5"/>
    <w:basedOn w:val="2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272">
    <w:name w:val="Grid Table 1 Light"/>
    <w:basedOn w:val="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273">
    <w:name w:val="Grid Table 1 Light - Accent 1"/>
    <w:basedOn w:val="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274">
    <w:name w:val="Grid Table 1 Light - Accent 2"/>
    <w:basedOn w:val="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275">
    <w:name w:val="Grid Table 1 Light - Accent 3"/>
    <w:basedOn w:val="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276">
    <w:name w:val="Grid Table 1 Light - Accent 4"/>
    <w:basedOn w:val="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277">
    <w:name w:val="Grid Table 1 Light - Accent 5"/>
    <w:basedOn w:val="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278">
    <w:name w:val="Grid Table 1 Light - Accent 6"/>
    <w:basedOn w:val="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279">
    <w:name w:val="Grid Table 2"/>
    <w:basedOn w:val="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280">
    <w:name w:val="Grid Table 2 - Accent 1"/>
    <w:basedOn w:val="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281">
    <w:name w:val="Grid Table 2 - Accent 2"/>
    <w:basedOn w:val="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282">
    <w:name w:val="Grid Table 2 - Accent 3"/>
    <w:basedOn w:val="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283">
    <w:name w:val="Grid Table 2 - Accent 4"/>
    <w:basedOn w:val="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284">
    <w:name w:val="Grid Table 2 - Accent 5"/>
    <w:basedOn w:val="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285">
    <w:name w:val="Grid Table 2 - Accent 6"/>
    <w:basedOn w:val="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286">
    <w:name w:val="Grid Table 3"/>
    <w:basedOn w:val="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287">
    <w:name w:val="Grid Table 3 - Accent 1"/>
    <w:basedOn w:val="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288">
    <w:name w:val="Grid Table 3 - Accent 2"/>
    <w:basedOn w:val="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289">
    <w:name w:val="Grid Table 3 - Accent 3"/>
    <w:basedOn w:val="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290">
    <w:name w:val="Grid Table 3 - Accent 4"/>
    <w:basedOn w:val="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291">
    <w:name w:val="Grid Table 3 - Accent 5"/>
    <w:basedOn w:val="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292">
    <w:name w:val="Grid Table 3 - Accent 6"/>
    <w:basedOn w:val="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293">
    <w:name w:val="Grid Table 4"/>
    <w:basedOn w:val="2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294">
    <w:name w:val="Grid Table 4 - Accent 1"/>
    <w:basedOn w:val="2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295">
    <w:name w:val="Grid Table 4 - Accent 2"/>
    <w:basedOn w:val="2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296">
    <w:name w:val="Grid Table 4 - Accent 3"/>
    <w:basedOn w:val="2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297">
    <w:name w:val="Grid Table 4 - Accent 4"/>
    <w:basedOn w:val="2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298">
    <w:name w:val="Grid Table 4 - Accent 5"/>
    <w:basedOn w:val="2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299">
    <w:name w:val="Grid Table 4 - Accent 6"/>
    <w:basedOn w:val="2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300">
    <w:name w:val="Grid Table 5 Dark"/>
    <w:basedOn w:val="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301">
    <w:name w:val="Grid Table 5 Dark- Accent 1"/>
    <w:basedOn w:val="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302">
    <w:name w:val="Grid Table 5 Dark - Accent 2"/>
    <w:basedOn w:val="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303">
    <w:name w:val="Grid Table 5 Dark - Accent 3"/>
    <w:basedOn w:val="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304">
    <w:name w:val="Grid Table 5 Dark- Accent 4"/>
    <w:basedOn w:val="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305">
    <w:name w:val="Grid Table 5 Dark - Accent 5"/>
    <w:basedOn w:val="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306">
    <w:name w:val="Grid Table 5 Dark - Accent 6"/>
    <w:basedOn w:val="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307">
    <w:name w:val="Grid Table 6 Colorful"/>
    <w:basedOn w:val="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308">
    <w:name w:val="Grid Table 6 Colorful - Accent 1"/>
    <w:basedOn w:val="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309">
    <w:name w:val="Grid Table 6 Colorful - Accent 2"/>
    <w:basedOn w:val="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310">
    <w:name w:val="Grid Table 6 Colorful - Accent 3"/>
    <w:basedOn w:val="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311">
    <w:name w:val="Grid Table 6 Colorful - Accent 4"/>
    <w:basedOn w:val="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312">
    <w:name w:val="Grid Table 6 Colorful - Accent 5"/>
    <w:basedOn w:val="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313">
    <w:name w:val="Grid Table 6 Colorful - Accent 6"/>
    <w:basedOn w:val="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314">
    <w:name w:val="Grid Table 7 Colorful"/>
    <w:basedOn w:val="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315">
    <w:name w:val="Grid Table 7 Colorful - Accent 1"/>
    <w:basedOn w:val="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316">
    <w:name w:val="Grid Table 7 Colorful - Accent 2"/>
    <w:basedOn w:val="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317">
    <w:name w:val="Grid Table 7 Colorful - Accent 3"/>
    <w:basedOn w:val="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318">
    <w:name w:val="Grid Table 7 Colorful - Accent 4"/>
    <w:basedOn w:val="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319">
    <w:name w:val="Grid Table 7 Colorful - Accent 5"/>
    <w:basedOn w:val="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320">
    <w:name w:val="Grid Table 7 Colorful - Accent 6"/>
    <w:basedOn w:val="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321">
    <w:name w:val="List Table 1 Light"/>
    <w:basedOn w:val="2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322">
    <w:name w:val="List Table 1 Light - Accent 1"/>
    <w:basedOn w:val="2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323">
    <w:name w:val="List Table 1 Light - Accent 2"/>
    <w:basedOn w:val="2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324">
    <w:name w:val="List Table 1 Light - Accent 3"/>
    <w:basedOn w:val="2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325">
    <w:name w:val="List Table 1 Light - Accent 4"/>
    <w:basedOn w:val="2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326">
    <w:name w:val="List Table 1 Light - Accent 5"/>
    <w:basedOn w:val="2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327">
    <w:name w:val="List Table 1 Light - Accent 6"/>
    <w:basedOn w:val="2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328">
    <w:name w:val="List Table 2"/>
    <w:basedOn w:val="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329">
    <w:name w:val="List Table 2 - Accent 1"/>
    <w:basedOn w:val="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330">
    <w:name w:val="List Table 2 - Accent 2"/>
    <w:basedOn w:val="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331">
    <w:name w:val="List Table 2 - Accent 3"/>
    <w:basedOn w:val="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332">
    <w:name w:val="List Table 2 - Accent 4"/>
    <w:basedOn w:val="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333">
    <w:name w:val="List Table 2 - Accent 5"/>
    <w:basedOn w:val="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334">
    <w:name w:val="List Table 2 - Accent 6"/>
    <w:basedOn w:val="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335">
    <w:name w:val="List Table 3"/>
    <w:basedOn w:val="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336">
    <w:name w:val="List Table 3 - Accent 1"/>
    <w:basedOn w:val="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337">
    <w:name w:val="List Table 3 - Accent 2"/>
    <w:basedOn w:val="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338">
    <w:name w:val="List Table 3 - Accent 3"/>
    <w:basedOn w:val="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339">
    <w:name w:val="List Table 3 - Accent 4"/>
    <w:basedOn w:val="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340">
    <w:name w:val="List Table 3 - Accent 5"/>
    <w:basedOn w:val="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341">
    <w:name w:val="List Table 3 - Accent 6"/>
    <w:basedOn w:val="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342">
    <w:name w:val="List Table 4"/>
    <w:basedOn w:val="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343">
    <w:name w:val="List Table 4 - Accent 1"/>
    <w:basedOn w:val="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344">
    <w:name w:val="List Table 4 - Accent 2"/>
    <w:basedOn w:val="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345">
    <w:name w:val="List Table 4 - Accent 3"/>
    <w:basedOn w:val="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346">
    <w:name w:val="List Table 4 - Accent 4"/>
    <w:basedOn w:val="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347">
    <w:name w:val="List Table 4 - Accent 5"/>
    <w:basedOn w:val="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348">
    <w:name w:val="List Table 4 - Accent 6"/>
    <w:basedOn w:val="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349">
    <w:name w:val="List Table 5 Dark"/>
    <w:basedOn w:val="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350">
    <w:name w:val="List Table 5 Dark - Accent 1"/>
    <w:basedOn w:val="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351">
    <w:name w:val="List Table 5 Dark - Accent 2"/>
    <w:basedOn w:val="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352">
    <w:name w:val="List Table 5 Dark - Accent 3"/>
    <w:basedOn w:val="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353">
    <w:name w:val="List Table 5 Dark - Accent 4"/>
    <w:basedOn w:val="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354">
    <w:name w:val="List Table 5 Dark - Accent 5"/>
    <w:basedOn w:val="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355">
    <w:name w:val="List Table 5 Dark - Accent 6"/>
    <w:basedOn w:val="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356">
    <w:name w:val="List Table 6 Colorful"/>
    <w:basedOn w:val="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357">
    <w:name w:val="List Table 6 Colorful - Accent 1"/>
    <w:basedOn w:val="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358">
    <w:name w:val="List Table 6 Colorful - Accent 2"/>
    <w:basedOn w:val="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359">
    <w:name w:val="List Table 6 Colorful - Accent 3"/>
    <w:basedOn w:val="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360">
    <w:name w:val="List Table 6 Colorful - Accent 4"/>
    <w:basedOn w:val="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361">
    <w:name w:val="List Table 6 Colorful - Accent 5"/>
    <w:basedOn w:val="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362">
    <w:name w:val="List Table 6 Colorful - Accent 6"/>
    <w:basedOn w:val="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363">
    <w:name w:val="List Table 7 Colorful"/>
    <w:basedOn w:val="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364">
    <w:name w:val="List Table 7 Colorful - Accent 1"/>
    <w:basedOn w:val="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365">
    <w:name w:val="List Table 7 Colorful - Accent 2"/>
    <w:basedOn w:val="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366">
    <w:name w:val="List Table 7 Colorful - Accent 3"/>
    <w:basedOn w:val="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367">
    <w:name w:val="List Table 7 Colorful - Accent 4"/>
    <w:basedOn w:val="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368">
    <w:name w:val="List Table 7 Colorful - Accent 5"/>
    <w:basedOn w:val="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369">
    <w:name w:val="List Table 7 Colorful - Accent 6"/>
    <w:basedOn w:val="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370">
    <w:name w:val="Lined - Accent"/>
    <w:basedOn w:val="2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371">
    <w:name w:val="Lined - Accent 1"/>
    <w:basedOn w:val="2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372">
    <w:name w:val="Lined - Accent 2"/>
    <w:basedOn w:val="2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373">
    <w:name w:val="Lined - Accent 3"/>
    <w:basedOn w:val="2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374">
    <w:name w:val="Lined - Accent 4"/>
    <w:basedOn w:val="2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375">
    <w:name w:val="Lined - Accent 5"/>
    <w:basedOn w:val="2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376">
    <w:name w:val="Lined - Accent 6"/>
    <w:basedOn w:val="2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377">
    <w:name w:val="Bordered &amp; Lined - Accent"/>
    <w:basedOn w:val="2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378">
    <w:name w:val="Bordered &amp; Lined - Accent 1"/>
    <w:basedOn w:val="2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379">
    <w:name w:val="Bordered &amp; Lined - Accent 2"/>
    <w:basedOn w:val="2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380">
    <w:name w:val="Bordered &amp; Lined - Accent 3"/>
    <w:basedOn w:val="2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381">
    <w:name w:val="Bordered &amp; Lined - Accent 4"/>
    <w:basedOn w:val="2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382">
    <w:name w:val="Bordered &amp; Lined - Accent 5"/>
    <w:basedOn w:val="2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383">
    <w:name w:val="Bordered &amp; Lined - Accent 6"/>
    <w:basedOn w:val="2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384">
    <w:name w:val="Bordered"/>
    <w:basedOn w:val="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385">
    <w:name w:val="Bordered - Accent 1"/>
    <w:basedOn w:val="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386">
    <w:name w:val="Bordered - Accent 2"/>
    <w:basedOn w:val="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387">
    <w:name w:val="Bordered - Accent 3"/>
    <w:basedOn w:val="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388">
    <w:name w:val="Bordered - Accent 4"/>
    <w:basedOn w:val="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389">
    <w:name w:val="Bordered - Accent 5"/>
    <w:basedOn w:val="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390">
    <w:name w:val="Bordered - Accent 6"/>
    <w:basedOn w:val="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391">
    <w:name w:val="Hyperlink"/>
    <w:uiPriority w:val="99"/>
    <w:unhideWhenUsed/>
    <w:rPr>
      <w:color w:val="0000FF" w:themeColor="hyperlink"/>
      <w:u w:val="single"/>
    </w:rPr>
  </w:style>
  <w:style w:type="paragraph" w:styleId="392">
    <w:name w:val="footnote text"/>
    <w:basedOn w:val="227"/>
    <w:link w:val="393"/>
    <w:uiPriority w:val="99"/>
    <w:semiHidden/>
    <w:unhideWhenUsed/>
    <w:pPr>
      <w:spacing w:after="40" w:line="240" w:lineRule="auto"/>
    </w:pPr>
    <w:rPr>
      <w:sz w:val="18"/>
    </w:rPr>
  </w:style>
  <w:style w:type="character" w:styleId="393">
    <w:name w:val="Footnote Text Char"/>
    <w:link w:val="392"/>
    <w:uiPriority w:val="99"/>
    <w:rPr>
      <w:sz w:val="18"/>
    </w:rPr>
  </w:style>
  <w:style w:type="character" w:styleId="394">
    <w:name w:val="footnote reference"/>
    <w:basedOn w:val="228"/>
    <w:uiPriority w:val="99"/>
    <w:unhideWhenUsed/>
    <w:rPr>
      <w:vertAlign w:val="superscript"/>
    </w:rPr>
  </w:style>
  <w:style w:type="paragraph" w:styleId="395">
    <w:name w:val="endnote text"/>
    <w:basedOn w:val="227"/>
    <w:link w:val="396"/>
    <w:uiPriority w:val="99"/>
    <w:semiHidden/>
    <w:unhideWhenUsed/>
    <w:pPr>
      <w:spacing w:after="0" w:line="240" w:lineRule="auto"/>
    </w:pPr>
    <w:rPr>
      <w:sz w:val="20"/>
    </w:rPr>
  </w:style>
  <w:style w:type="character" w:styleId="396">
    <w:name w:val="Endnote Text Char"/>
    <w:link w:val="395"/>
    <w:uiPriority w:val="99"/>
    <w:rPr>
      <w:sz w:val="20"/>
    </w:rPr>
  </w:style>
  <w:style w:type="character" w:styleId="397">
    <w:name w:val="endnote reference"/>
    <w:basedOn w:val="228"/>
    <w:uiPriority w:val="99"/>
    <w:semiHidden/>
    <w:unhideWhenUsed/>
    <w:rPr>
      <w:vertAlign w:val="superscript"/>
    </w:rPr>
  </w:style>
  <w:style w:type="paragraph" w:styleId="398">
    <w:name w:val="toc 1"/>
    <w:basedOn w:val="227"/>
    <w:next w:val="227"/>
    <w:uiPriority w:val="39"/>
    <w:unhideWhenUsed/>
    <w:pPr>
      <w:ind w:left="0" w:right="0" w:firstLine="0"/>
      <w:spacing w:after="57"/>
    </w:pPr>
  </w:style>
  <w:style w:type="paragraph" w:styleId="399">
    <w:name w:val="toc 2"/>
    <w:basedOn w:val="227"/>
    <w:next w:val="227"/>
    <w:uiPriority w:val="39"/>
    <w:unhideWhenUsed/>
    <w:pPr>
      <w:ind w:left="283" w:right="0" w:firstLine="0"/>
      <w:spacing w:after="57"/>
    </w:pPr>
  </w:style>
  <w:style w:type="paragraph" w:styleId="400">
    <w:name w:val="toc 3"/>
    <w:basedOn w:val="227"/>
    <w:next w:val="227"/>
    <w:uiPriority w:val="39"/>
    <w:unhideWhenUsed/>
    <w:pPr>
      <w:ind w:left="567" w:right="0" w:firstLine="0"/>
      <w:spacing w:after="57"/>
    </w:pPr>
  </w:style>
  <w:style w:type="paragraph" w:styleId="401">
    <w:name w:val="toc 4"/>
    <w:basedOn w:val="227"/>
    <w:next w:val="227"/>
    <w:uiPriority w:val="39"/>
    <w:unhideWhenUsed/>
    <w:pPr>
      <w:ind w:left="850" w:right="0" w:firstLine="0"/>
      <w:spacing w:after="57"/>
    </w:pPr>
  </w:style>
  <w:style w:type="paragraph" w:styleId="402">
    <w:name w:val="toc 5"/>
    <w:basedOn w:val="227"/>
    <w:next w:val="227"/>
    <w:uiPriority w:val="39"/>
    <w:unhideWhenUsed/>
    <w:pPr>
      <w:ind w:left="1134" w:right="0" w:firstLine="0"/>
      <w:spacing w:after="57"/>
    </w:pPr>
  </w:style>
  <w:style w:type="paragraph" w:styleId="403">
    <w:name w:val="toc 6"/>
    <w:basedOn w:val="227"/>
    <w:next w:val="227"/>
    <w:uiPriority w:val="39"/>
    <w:unhideWhenUsed/>
    <w:pPr>
      <w:ind w:left="1417" w:right="0" w:firstLine="0"/>
      <w:spacing w:after="57"/>
    </w:pPr>
  </w:style>
  <w:style w:type="paragraph" w:styleId="404">
    <w:name w:val="toc 7"/>
    <w:basedOn w:val="227"/>
    <w:next w:val="227"/>
    <w:uiPriority w:val="39"/>
    <w:unhideWhenUsed/>
    <w:pPr>
      <w:ind w:left="1701" w:right="0" w:firstLine="0"/>
      <w:spacing w:after="57"/>
    </w:pPr>
  </w:style>
  <w:style w:type="paragraph" w:styleId="405">
    <w:name w:val="toc 8"/>
    <w:basedOn w:val="227"/>
    <w:next w:val="227"/>
    <w:uiPriority w:val="39"/>
    <w:unhideWhenUsed/>
    <w:pPr>
      <w:ind w:left="1984" w:right="0" w:firstLine="0"/>
      <w:spacing w:after="57"/>
    </w:pPr>
  </w:style>
  <w:style w:type="paragraph" w:styleId="406">
    <w:name w:val="toc 9"/>
    <w:basedOn w:val="227"/>
    <w:next w:val="227"/>
    <w:uiPriority w:val="39"/>
    <w:unhideWhenUsed/>
    <w:pPr>
      <w:ind w:left="2268" w:right="0" w:firstLine="0"/>
      <w:spacing w:after="57"/>
    </w:pPr>
  </w:style>
  <w:style w:type="paragraph" w:styleId="407">
    <w:name w:val="TOC Heading"/>
    <w:uiPriority w:val="39"/>
    <w:unhideWhenUsed/>
  </w:style>
  <w:style w:type="paragraph" w:styleId="408">
    <w:name w:val="table of figures"/>
    <w:basedOn w:val="227"/>
    <w:next w:val="227"/>
    <w:uiPriority w:val="99"/>
    <w:unhideWhenUsed/>
    <w:pPr>
      <w:spacing w:after="0" w:afterAutospacing="0"/>
    </w:pPr>
  </w:style>
</w:styles>
</file>

<file path=word/glossary/webSettings.xml><?xml version="1.0" encoding="utf-8"?>
<w:webSettings xmlns:w="http://schemas.openxmlformats.org/wordprocessingml/2006/main">
  <w:optimizeForBrowser/>
</w:webSetting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ONLYOFFICE/7.0.1.37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</cp:revision>
  <dcterms:modified xsi:type="dcterms:W3CDTF">2022-06-17T15:55:32Z</dcterms:modified>
</cp:coreProperties>
</file>