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76332" w:rsidRDefault="0088555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776332" w:rsidRDefault="0088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76332" w:rsidRDefault="0088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776332" w:rsidRDefault="0088555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776332" w:rsidRDefault="0077633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76332" w:rsidRDefault="00776332"/>
    <w:p w:rsidR="00776332" w:rsidRDefault="0088555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776332" w:rsidRDefault="0088555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776332" w:rsidRDefault="0088555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ТЕХНОЛОГИЧЕСКОЙ</w:t>
      </w:r>
    </w:p>
    <w:p w:rsidR="00776332" w:rsidRDefault="0088555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(производственно-технологической)</w:t>
      </w:r>
    </w:p>
    <w:p w:rsidR="00776332" w:rsidRDefault="0088555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76332" w:rsidRDefault="0088555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(профиль): “Корпоративное электронное обучение”)</w:t>
      </w:r>
    </w:p>
    <w:p w:rsidR="00776332" w:rsidRDefault="0077633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77633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776332" w:rsidRDefault="0077633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776332" w:rsidRDefault="00776332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Pr="0064250F">
        <w:rPr>
          <w:rFonts w:ascii="Times New Roman" w:hAnsi="Times New Roman"/>
          <w:sz w:val="26"/>
          <w:szCs w:val="26"/>
        </w:rPr>
        <w:t xml:space="preserve">к. п. н, доцент, доцент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776332" w:rsidRDefault="0077633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885556" w:rsidRPr="0064250F" w:rsidRDefault="00885556" w:rsidP="00885556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64250F">
        <w:rPr>
          <w:rFonts w:ascii="Times New Roman" w:hAnsi="Times New Roman"/>
        </w:rPr>
        <w:t>(Гончарова С.В.)</w:t>
      </w:r>
    </w:p>
    <w:p w:rsidR="00776332" w:rsidRDefault="0077633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776332" w:rsidRDefault="0077633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885556" w:rsidRPr="0064250F" w:rsidRDefault="00885556" w:rsidP="00885556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(Сухачева В.А.)</w:t>
      </w:r>
    </w:p>
    <w:p w:rsidR="00776332" w:rsidRDefault="0077633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776332" w:rsidRDefault="0088555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885556" w:rsidRDefault="0088555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76332" w:rsidRDefault="00885556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776332" w:rsidRDefault="00776332">
      <w:pPr>
        <w:jc w:val="both"/>
      </w:pP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776332" w:rsidRDefault="00885556">
      <w:pPr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:rsidR="00776332" w:rsidRDefault="0088555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:rsidR="00776332" w:rsidRDefault="0088555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:rsidR="00776332" w:rsidRDefault="0088555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:rsidR="00776332" w:rsidRDefault="0088555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:rsidR="00776332" w:rsidRDefault="0088555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:rsidR="00776332" w:rsidRDefault="0088555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:rsidR="00776332" w:rsidRPr="00885556" w:rsidRDefault="00885556" w:rsidP="00885556">
      <w:pPr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Используйте сервис Главред (</w:t>
      </w:r>
      <w:hyperlink r:id="rId8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3" name="Рисунок 3" descr="http://qrcoder.ru/code/?https%3A%2F%2Fgit.herzen.spb.ru%2F163846%2Fpractice_2_mag_pr4%2Fblob%2Fmaster%2F%C8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2_mag_pr4%2Fblob%2Fmaster%2F%C8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776332" w:rsidRPr="00885556" w:rsidRDefault="00885556" w:rsidP="0088555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776332" w:rsidRDefault="00885556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4" name="Рисунок 4" descr="http://qrcoder.ru/code/?https%3A%2F%2Fgit.herzen.spb.ru%2F163846%2Fpractice_2_mag_pr4%2Fblob%2Fmaster%2F%C8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2_mag_pr4%2Fblob%2Fmaster%2F%C8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332" w:rsidRDefault="0088555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:rsidR="00776332" w:rsidRPr="00885556" w:rsidRDefault="00885556" w:rsidP="008855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использованием информационных технологий.</w:t>
      </w:r>
    </w:p>
    <w:p w:rsidR="00776332" w:rsidRDefault="0088555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:rsidR="00776332" w:rsidRDefault="00885556">
      <w:pPr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776332" w:rsidRDefault="00885556" w:rsidP="00885556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2810A2B1">
            <wp:extent cx="857250" cy="857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6332" w:rsidRDefault="00885556">
      <w:pPr>
        <w:pStyle w:val="1"/>
        <w:jc w:val="center"/>
      </w:pPr>
      <w:r>
        <w:lastRenderedPageBreak/>
        <w:t>II. Вариативная самостоятельная работа</w:t>
      </w:r>
    </w:p>
    <w:p w:rsidR="00776332" w:rsidRDefault="0088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776332" w:rsidRDefault="0077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6332" w:rsidRDefault="007763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6332" w:rsidRPr="00885556" w:rsidRDefault="00885556" w:rsidP="00885556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Проанализировать документ «Прогноз долгосрочного социально – экономического развития российской федерации на период до 2030 года»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776332" w:rsidRDefault="008855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:rsidR="00776332" w:rsidRDefault="0088555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776332" w:rsidRDefault="00885556" w:rsidP="0088555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8" name="Рисунок 8" descr="http://qrcoder.ru/code/?https%3A%2F%2Fgit.herzen.spb.ru%2F163846%2Fpractice_2_mag_pr4%2Fblob%2Fmaster%2F%C2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.herzen.spb.ru%2F163846%2Fpractice_2_mag_pr4%2Fblob%2Fmaster%2F%C2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332" w:rsidRDefault="008855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76332" w:rsidRDefault="0077633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776332" w:rsidRDefault="00776332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885556" w:rsidRDefault="00885556" w:rsidP="008855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авторефератов диссертаций по образовательной тематике на сайте ВАК (в соответствии с темой диссертации).</w:t>
      </w:r>
      <w:bookmarkStart w:id="0" w:name="_GoBack"/>
      <w:bookmarkEnd w:id="0"/>
    </w:p>
    <w:p w:rsidR="00776332" w:rsidRDefault="008855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:rsidR="00776332" w:rsidRDefault="0088555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776332" w:rsidRDefault="00885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7" name="Рисунок 7" descr="http://qrcoder.ru/code/?https%3A%2F%2Fgit.herzen.spb.ru%2F163846%2Fpractice_2_mag_pr4%2Fblob%2Fmaster%2F%C2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.herzen.spb.ru%2F163846%2Fpractice_2_mag_pr4%2Fblob%2Fmaster%2F%C2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332" w:rsidRDefault="00885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76332" w:rsidRDefault="0077633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76332" w:rsidRDefault="008855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Изучить правила цитирования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первоисточников  в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тексте  магистерской диссертации.</w:t>
      </w:r>
    </w:p>
    <w:p w:rsidR="00776332" w:rsidRDefault="0077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6332" w:rsidRDefault="00885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776332" w:rsidRDefault="00885556">
      <w:pPr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776332" w:rsidRDefault="0088555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6" name="Рисунок 6" descr="http://qrcoder.ru/code/?https%3A%2F%2Fgit.herzen.spb.ru%2F163846%2Fpractice_2_mag_pr4%2Fblob%2Fmaster%2F%C2%D1%D03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.herzen.spb.ru%2F163846%2Fpractice_2_mag_pr4%2Fblob%2Fmaster%2F%C2%D1%D03.docx&amp;2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332" w:rsidRDefault="00776332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776332" w:rsidRDefault="0077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6332" w:rsidRDefault="008855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76332" w:rsidRDefault="00776332"/>
    <w:p w:rsidR="00776332" w:rsidRDefault="00776332"/>
    <w:p w:rsidR="00776332" w:rsidRDefault="008855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776332" w:rsidRDefault="008855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776332" w:rsidRDefault="0077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776332" w:rsidRDefault="008855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776332" w:rsidRDefault="008855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сь студента)</w:t>
      </w:r>
    </w:p>
    <w:sectPr w:rsidR="0077633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332"/>
    <w:rsid w:val="00776332"/>
    <w:rsid w:val="008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8ED0"/>
  <w15:docId w15:val="{ECAEB137-E27E-47E0-A9A0-1FB0CAEB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vrd.ru/" TargetMode="External"/><Relationship Id="rId13" Type="http://schemas.openxmlformats.org/officeDocument/2006/relationships/image" Target="media/image6.gif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image" Target="media/image5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11" Type="http://schemas.openxmlformats.org/officeDocument/2006/relationships/image" Target="media/image4.png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image" Target="media/image1.png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2</cp:revision>
  <dcterms:created xsi:type="dcterms:W3CDTF">2022-12-25T12:39:00Z</dcterms:created>
  <dcterms:modified xsi:type="dcterms:W3CDTF">2022-12-25T12:43:00Z</dcterms:modified>
</cp:coreProperties>
</file>