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253DE" w14:textId="6C32BC82" w:rsidR="00DA6F69" w:rsidRPr="009322B2" w:rsidRDefault="00DA6F69" w:rsidP="00DA6F69">
      <w:pPr>
        <w:rPr>
          <w:b/>
          <w:bCs/>
        </w:rPr>
      </w:pPr>
      <w:r w:rsidRPr="009322B2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9322B2">
        <w:rPr>
          <w:b/>
          <w:bCs/>
        </w:rPr>
        <w:t>.</w:t>
      </w:r>
      <w:r>
        <w:rPr>
          <w:b/>
          <w:bCs/>
        </w:rPr>
        <w:t>2</w:t>
      </w:r>
      <w:r w:rsidRPr="009322B2">
        <w:rPr>
          <w:b/>
          <w:bCs/>
        </w:rPr>
        <w:t xml:space="preserve"> </w:t>
      </w:r>
      <w:r>
        <w:rPr>
          <w:b/>
          <w:bCs/>
        </w:rPr>
        <w:t>ИСР</w:t>
      </w:r>
    </w:p>
    <w:p w14:paraId="0BE861BD" w14:textId="77777777" w:rsidR="00DA6F69" w:rsidRPr="009322B2" w:rsidRDefault="00DA6F69" w:rsidP="00DA6F69">
      <w:pPr>
        <w:rPr>
          <w:b/>
          <w:bCs/>
        </w:rPr>
      </w:pPr>
    </w:p>
    <w:p w14:paraId="6CFA4D53" w14:textId="77777777" w:rsidR="00DA6F69" w:rsidRDefault="00DA6F69" w:rsidP="00DA6F69">
      <w:r>
        <w:t>Наименование частей работы</w:t>
      </w:r>
    </w:p>
    <w:p w14:paraId="544AEF7C" w14:textId="3F7C39E6" w:rsidR="00355A53" w:rsidRDefault="00F129EB" w:rsidP="00DA6F69">
      <w:r w:rsidRPr="00F129EB">
        <w:t xml:space="preserve">1.2. </w:t>
      </w:r>
      <w:bookmarkStart w:id="0" w:name="_GoBack"/>
      <w:r w:rsidRPr="00F129EB"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</w:t>
      </w:r>
      <w:bookmarkEnd w:id="0"/>
      <w:r w:rsidRPr="00F129EB">
        <w:t>.</w:t>
      </w:r>
    </w:p>
    <w:p w14:paraId="762765BE" w14:textId="77777777" w:rsidR="00355A53" w:rsidRDefault="00355A53" w:rsidP="00DA6F69"/>
    <w:p w14:paraId="5C46CA68" w14:textId="26DEF2EA" w:rsidR="00DA6F69" w:rsidRDefault="00DA6F69" w:rsidP="00DA6F69">
      <w:r>
        <w:t>Результат выполненной работы:</w:t>
      </w:r>
    </w:p>
    <w:p w14:paraId="5219B9F2" w14:textId="5D7F3EFB" w:rsidR="00355BE8" w:rsidRPr="00355BE8" w:rsidRDefault="00355BE8" w:rsidP="00DA6F69">
      <w:r>
        <w:t xml:space="preserve">Данные статьи помогут изучить опыт использования корпоративного обучения и проанализировать такой феномен, как </w:t>
      </w:r>
      <w:r>
        <w:rPr>
          <w:lang w:val="en-US"/>
        </w:rPr>
        <w:t>e</w:t>
      </w:r>
      <w:r w:rsidRPr="00355BE8">
        <w:t>-</w:t>
      </w:r>
      <w:r>
        <w:rPr>
          <w:lang w:val="en-US"/>
        </w:rPr>
        <w:t>learning</w:t>
      </w:r>
      <w:r w:rsidRPr="00355BE8">
        <w:t>.</w:t>
      </w:r>
    </w:p>
    <w:p w14:paraId="5B8613B9" w14:textId="785377FE" w:rsidR="009438E6" w:rsidRDefault="00F129EB">
      <w:hyperlink r:id="rId5" w:history="1">
        <w:r w:rsidRPr="00F129EB">
          <w:rPr>
            <w:rStyle w:val="a3"/>
            <w:lang w:val="en-US"/>
          </w:rPr>
          <w:t>https</w:t>
        </w:r>
        <w:r w:rsidRPr="00F129EB">
          <w:rPr>
            <w:rStyle w:val="a3"/>
          </w:rPr>
          <w:t>://</w:t>
        </w:r>
        <w:r w:rsidRPr="00F129EB">
          <w:rPr>
            <w:rStyle w:val="a3"/>
            <w:lang w:val="en-US"/>
          </w:rPr>
          <w:t>www</w:t>
        </w:r>
        <w:r w:rsidRPr="00F129EB">
          <w:rPr>
            <w:rStyle w:val="a3"/>
          </w:rPr>
          <w:t>.</w:t>
        </w:r>
        <w:proofErr w:type="spellStart"/>
        <w:r w:rsidRPr="00F129EB">
          <w:rPr>
            <w:rStyle w:val="a3"/>
            <w:lang w:val="en-US"/>
          </w:rPr>
          <w:t>thinkimpact</w:t>
        </w:r>
        <w:proofErr w:type="spellEnd"/>
        <w:r w:rsidRPr="00F129EB">
          <w:rPr>
            <w:rStyle w:val="a3"/>
          </w:rPr>
          <w:t>.</w:t>
        </w:r>
        <w:r w:rsidRPr="00F129EB">
          <w:rPr>
            <w:rStyle w:val="a3"/>
            <w:lang w:val="en-US"/>
          </w:rPr>
          <w:t>com</w:t>
        </w:r>
        <w:r w:rsidRPr="00F129EB">
          <w:rPr>
            <w:rStyle w:val="a3"/>
          </w:rPr>
          <w:t>/</w:t>
        </w:r>
        <w:proofErr w:type="spellStart"/>
        <w:r w:rsidRPr="00F129EB">
          <w:rPr>
            <w:rStyle w:val="a3"/>
            <w:lang w:val="en-US"/>
          </w:rPr>
          <w:t>elearning</w:t>
        </w:r>
        <w:proofErr w:type="spellEnd"/>
        <w:r w:rsidRPr="00F129EB">
          <w:rPr>
            <w:rStyle w:val="a3"/>
          </w:rPr>
          <w:t>-</w:t>
        </w:r>
        <w:r w:rsidRPr="00F129EB">
          <w:rPr>
            <w:rStyle w:val="a3"/>
            <w:lang w:val="en-US"/>
          </w:rPr>
          <w:t>statistics</w:t>
        </w:r>
        <w:r w:rsidRPr="00F129EB">
          <w:rPr>
            <w:rStyle w:val="a3"/>
          </w:rPr>
          <w:t>/</w:t>
        </w:r>
      </w:hyperlink>
      <w:r w:rsidRPr="00F129EB">
        <w:t xml:space="preserve"> </w:t>
      </w:r>
      <w:proofErr w:type="gramStart"/>
      <w:r w:rsidRPr="00F129EB">
        <w:t xml:space="preserve">-  </w:t>
      </w:r>
      <w:r>
        <w:t>в</w:t>
      </w:r>
      <w:proofErr w:type="gramEnd"/>
      <w:r>
        <w:t xml:space="preserve"> статье описана статистика опыта использование онлайн обучения.</w:t>
      </w:r>
    </w:p>
    <w:p w14:paraId="1278CE39" w14:textId="77777777" w:rsidR="00F129EB" w:rsidRPr="00355BE8" w:rsidRDefault="00F129EB" w:rsidP="00F129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>
        <w:t>«</w:t>
      </w:r>
      <w:r w:rsidRPr="00355BE8">
        <w:rPr>
          <w:rFonts w:ascii="Segoe UI" w:hAnsi="Segoe UI" w:cs="Segoe UI"/>
          <w:color w:val="3A3A3A"/>
          <w:sz w:val="24"/>
          <w:szCs w:val="24"/>
        </w:rPr>
        <w:t>Сотрудники утверждают, что они изучают в 5 раз больше материала с помощью электронного обучения. Вот еще </w:t>
      </w:r>
      <w:hyperlink r:id="rId6" w:history="1">
        <w:r w:rsidRPr="00355BE8">
          <w:rPr>
            <w:rStyle w:val="a3"/>
            <w:rFonts w:ascii="Segoe UI" w:hAnsi="Segoe UI" w:cs="Segoe UI"/>
            <w:b/>
            <w:bCs/>
            <w:color w:val="3A3A3A"/>
            <w:sz w:val="24"/>
            <w:szCs w:val="24"/>
            <w:bdr w:val="none" w:sz="0" w:space="0" w:color="auto" w:frame="1"/>
          </w:rPr>
          <w:t>статистика обучения сотрудников</w:t>
        </w:r>
      </w:hyperlink>
      <w:r w:rsidRPr="00355BE8">
        <w:rPr>
          <w:rFonts w:ascii="Segoe UI" w:hAnsi="Segoe UI" w:cs="Segoe UI"/>
          <w:color w:val="3A3A3A"/>
          <w:sz w:val="24"/>
          <w:szCs w:val="24"/>
        </w:rPr>
        <w:t>.</w:t>
      </w:r>
    </w:p>
    <w:p w14:paraId="3F8C26C4" w14:textId="77777777" w:rsidR="00F129EB" w:rsidRPr="00355BE8" w:rsidRDefault="00F129EB" w:rsidP="00F129EB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77% компаний США предоставляют возможности онлайн-обучения.</w:t>
      </w:r>
    </w:p>
    <w:p w14:paraId="7EB800AB" w14:textId="77777777" w:rsidR="00F129EB" w:rsidRPr="00355BE8" w:rsidRDefault="00F129EB" w:rsidP="00F129EB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Предполагалось, что к 2020 году это число возрастет до 98%.</w:t>
      </w:r>
    </w:p>
    <w:p w14:paraId="73FEADA8" w14:textId="77777777" w:rsidR="00F129EB" w:rsidRPr="00355BE8" w:rsidRDefault="00F129EB" w:rsidP="00F129EB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67% компаний предложили возможности обучения с помощью мобильных устройств.</w:t>
      </w:r>
    </w:p>
    <w:p w14:paraId="0C590AE2" w14:textId="77777777" w:rsidR="00F129EB" w:rsidRPr="00355BE8" w:rsidRDefault="00F129EB" w:rsidP="00F129EB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99% пользователей мобильных устройств заявляют, что мобильное обучение улучшает их опыт.</w:t>
      </w:r>
    </w:p>
    <w:p w14:paraId="4F033586" w14:textId="77777777" w:rsidR="00F129EB" w:rsidRPr="00355BE8" w:rsidRDefault="00F129EB" w:rsidP="00F129EB">
      <w:pPr>
        <w:pStyle w:val="2"/>
        <w:shd w:val="clear" w:color="auto" w:fill="FFFFFF"/>
        <w:spacing w:before="0" w:beforeAutospacing="0" w:after="0" w:afterAutospacing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Отношение преподавателей к электронному обучению</w:t>
      </w:r>
    </w:p>
    <w:p w14:paraId="49294313" w14:textId="77777777" w:rsidR="00F129EB" w:rsidRPr="00355BE8" w:rsidRDefault="00F129EB" w:rsidP="00F129EB">
      <w:pPr>
        <w:pStyle w:val="a5"/>
        <w:shd w:val="clear" w:color="auto" w:fill="FFFFFF"/>
        <w:spacing w:before="0" w:beforeAutospacing="0" w:after="480" w:afterAutospacing="0"/>
        <w:rPr>
          <w:rFonts w:ascii="Segoe UI" w:hAnsi="Segoe UI" w:cs="Segoe UI"/>
          <w:color w:val="3A3A3A"/>
        </w:rPr>
      </w:pPr>
      <w:r w:rsidRPr="00355BE8">
        <w:rPr>
          <w:rFonts w:ascii="Segoe UI" w:hAnsi="Segoe UI" w:cs="Segoe UI"/>
          <w:color w:val="3A3A3A"/>
        </w:rPr>
        <w:t>Не менее важно понимать, как преподаватели относятся к электронному обучению. Это может иметь большое значение для определения эффективности онлайн-образования, а также определения того, в какие моменты система также нуждается в улучшении.</w:t>
      </w:r>
    </w:p>
    <w:p w14:paraId="4EFF113C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Только 49% профессоров считают электронное обучение таким же эффективным, как и обучение в классе.</w:t>
      </w:r>
    </w:p>
    <w:p w14:paraId="2A4502C4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Однако всего за несколько месяцев это отношение улучшилось на 10%.</w:t>
      </w:r>
    </w:p>
    <w:p w14:paraId="3487D61F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Более 33% преподавателей не поддерживают электронное обучение.</w:t>
      </w:r>
    </w:p>
    <w:p w14:paraId="5A2E3096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  <w:lang w:val="en-US"/>
        </w:rPr>
      </w:pPr>
      <w:r w:rsidRPr="00355BE8">
        <w:rPr>
          <w:rFonts w:ascii="Segoe UI" w:hAnsi="Segoe UI" w:cs="Segoe UI"/>
          <w:color w:val="3A3A3A"/>
          <w:sz w:val="24"/>
          <w:szCs w:val="24"/>
          <w:lang w:val="en-US"/>
        </w:rPr>
        <w:t>71% of professors are concerned about increasing engagement in online classes.</w:t>
      </w:r>
    </w:p>
    <w:p w14:paraId="390AD5B7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  <w:lang w:val="en-US"/>
        </w:rPr>
      </w:pPr>
      <w:r w:rsidRPr="00355BE8">
        <w:rPr>
          <w:rFonts w:ascii="Segoe UI" w:hAnsi="Segoe UI" w:cs="Segoe UI"/>
          <w:color w:val="3A3A3A"/>
          <w:sz w:val="24"/>
          <w:szCs w:val="24"/>
          <w:lang w:val="en-US"/>
        </w:rPr>
        <w:t>39% want to improve accessibility to online materials for students.</w:t>
      </w:r>
    </w:p>
    <w:p w14:paraId="6FB5A48B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lastRenderedPageBreak/>
        <w:t>33% признают, что им необходимо изменить дизайн курсов, чтобы они соответствовали онлайн-средам.</w:t>
      </w:r>
    </w:p>
    <w:p w14:paraId="26766B3F" w14:textId="77777777" w:rsidR="00F129EB" w:rsidRPr="00355BE8" w:rsidRDefault="00F129EB" w:rsidP="00F129EB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31% обеспокоены улучшением сотрудничества между студентами.</w:t>
      </w:r>
    </w:p>
    <w:p w14:paraId="27FD2861" w14:textId="77777777" w:rsidR="00F129EB" w:rsidRPr="00355BE8" w:rsidRDefault="00F129EB" w:rsidP="00F129EB">
      <w:pPr>
        <w:pStyle w:val="2"/>
        <w:shd w:val="clear" w:color="auto" w:fill="FFFFFF"/>
        <w:spacing w:before="0" w:beforeAutospacing="0" w:after="0" w:afterAutospacing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Эффективность электронного обучения</w:t>
      </w:r>
    </w:p>
    <w:p w14:paraId="3602D892" w14:textId="77777777" w:rsidR="00F129EB" w:rsidRPr="00355BE8" w:rsidRDefault="00F129EB" w:rsidP="00F129EB">
      <w:pPr>
        <w:pStyle w:val="a5"/>
        <w:shd w:val="clear" w:color="auto" w:fill="FFFFFF"/>
        <w:spacing w:before="0" w:beforeAutospacing="0" w:after="480" w:afterAutospacing="0"/>
        <w:rPr>
          <w:rFonts w:ascii="Segoe UI" w:hAnsi="Segoe UI" w:cs="Segoe UI"/>
          <w:color w:val="3A3A3A"/>
        </w:rPr>
      </w:pPr>
      <w:r w:rsidRPr="00355BE8">
        <w:rPr>
          <w:rFonts w:ascii="Segoe UI" w:hAnsi="Segoe UI" w:cs="Segoe UI"/>
          <w:color w:val="3A3A3A"/>
        </w:rPr>
        <w:t>Было много предположений относительно эффективности электронного обучения. Тем не менее, немногие обратили внимание на неопровержимые факты. Фактическая эффективность электронного обучения гораздо более удивительна, чем многие могут себе представить.</w:t>
      </w:r>
    </w:p>
    <w:p w14:paraId="263B2FE2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48% студентов старших курсов и аспирантов считают, что онлайн-обучение так же эффективно, как и очное обучение.</w:t>
      </w:r>
    </w:p>
    <w:p w14:paraId="47A8B895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37% студентов считают, что онлайн-обучение было лучше, чем уроки в классе.</w:t>
      </w:r>
    </w:p>
    <w:p w14:paraId="2EBE10E9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15% студентов заявили, что они не были столь эффективными.</w:t>
      </w:r>
    </w:p>
    <w:p w14:paraId="4C9B79E2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42% аспирантов по сравнению с 30% старшекурсников предпочли онлайн-обучение обучению в классе.</w:t>
      </w:r>
    </w:p>
    <w:p w14:paraId="039FB8A2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В среднем учащиеся могут запомнить на 25-60% больше информации при онлайн-обучении по сравнению с 8-10% в классе.</w:t>
      </w:r>
    </w:p>
    <w:p w14:paraId="217AD70D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Электронное обучение требует на 40-60% меньше времени, чем традиционные классы.</w:t>
      </w:r>
    </w:p>
    <w:p w14:paraId="0098CA0B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Однако 1 из 3 учителей значительно менее подготовлен к работе на уровне класса.</w:t>
      </w:r>
    </w:p>
    <w:p w14:paraId="008BC3F1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Средний студент потерял по крайней мере </w:t>
      </w:r>
      <w:r w:rsidRPr="00355BE8">
        <w:rPr>
          <w:rFonts w:ascii="Segoe UI" w:hAnsi="Segoe UI" w:cs="Segoe UI"/>
          <w:color w:val="3A3A3A"/>
          <w:sz w:val="24"/>
          <w:szCs w:val="24"/>
          <w:bdr w:val="none" w:sz="0" w:space="0" w:color="auto" w:frame="1"/>
          <w:vertAlign w:val="superscript"/>
        </w:rPr>
        <w:t>1/3</w:t>
      </w:r>
      <w:r w:rsidRPr="00355BE8">
        <w:rPr>
          <w:rFonts w:ascii="Segoe UI" w:hAnsi="Segoe UI" w:cs="Segoe UI"/>
          <w:color w:val="3A3A3A"/>
          <w:sz w:val="24"/>
          <w:szCs w:val="24"/>
        </w:rPr>
        <w:t> часть года в чтении.</w:t>
      </w:r>
    </w:p>
    <w:p w14:paraId="0CE8B405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Они потеряли как минимум 3/4 года в математике.</w:t>
      </w:r>
    </w:p>
    <w:p w14:paraId="564EDD05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У некоторых студентов показатели прохождения онлайн-курсов могут быть на 22% ниже.</w:t>
      </w:r>
    </w:p>
    <w:p w14:paraId="2A81F908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Оценки D и F увеличиваются на целых 30% для некоторых учащихся средних школ с онлайн-обучением.</w:t>
      </w:r>
    </w:p>
    <w:p w14:paraId="573B7E13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В некоторых регионах количество неудовлетворительных оценок за онлайн-обучение увеличилось на целых 70%.</w:t>
      </w:r>
    </w:p>
    <w:p w14:paraId="20607466" w14:textId="77777777" w:rsidR="00F129EB" w:rsidRPr="00355BE8" w:rsidRDefault="00F129EB" w:rsidP="00F129EB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rPr>
          <w:rFonts w:ascii="Segoe UI" w:hAnsi="Segoe UI" w:cs="Segoe UI"/>
          <w:color w:val="3A3A3A"/>
          <w:sz w:val="24"/>
          <w:szCs w:val="24"/>
        </w:rPr>
      </w:pPr>
      <w:r w:rsidRPr="00355BE8">
        <w:rPr>
          <w:rFonts w:ascii="Segoe UI" w:hAnsi="Segoe UI" w:cs="Segoe UI"/>
          <w:color w:val="3A3A3A"/>
          <w:sz w:val="24"/>
          <w:szCs w:val="24"/>
        </w:rPr>
        <w:t>Учащиеся с ограниченными возможностями получили неудовлетворительные оценки примерно в 98% случаев.</w:t>
      </w:r>
    </w:p>
    <w:p w14:paraId="352F3A8B" w14:textId="17501C55" w:rsidR="00F129EB" w:rsidRDefault="00F129EB">
      <w:r>
        <w:t>»</w:t>
      </w:r>
    </w:p>
    <w:p w14:paraId="775BA9D7" w14:textId="128F8974" w:rsidR="00B325FA" w:rsidRDefault="00B325FA"/>
    <w:p w14:paraId="2798F3CB" w14:textId="3BFC19DC" w:rsidR="00B325FA" w:rsidRDefault="00B325FA">
      <w:hyperlink r:id="rId7" w:history="1">
        <w:r w:rsidRPr="007E1D89">
          <w:rPr>
            <w:rStyle w:val="a3"/>
          </w:rPr>
          <w:t>https://cyberleninka.ru/article/n/elektronnoe-obrazovanie-v-mire-i-rossii-sostoyanie-tendentsii-i-perspektivy</w:t>
        </w:r>
      </w:hyperlink>
      <w:r>
        <w:t xml:space="preserve"> - статья </w:t>
      </w:r>
      <w:r w:rsidRPr="00B325FA">
        <w:t xml:space="preserve">посвящена основным тенденциям </w:t>
      </w:r>
      <w:r w:rsidRPr="00B325FA">
        <w:lastRenderedPageBreak/>
        <w:t>развития электронного образования в системе формального и неформального образования в различных странах мира. В статье рассматриваются основные количественные и качественные характеристики рынка электронного образования. Авторами приводятся основные причины, стимулирующие развитие электронного образования в системе высшего образования, а также факторы, тормозящие его внедрение. Авторы отмечают, что что спрос на электронное образование во всем мире со стороны различных групп пользователей будет подталкивать органы управления образованием и образовательные организации развивать различные формы электронного образования и внедрять новые бизнес-модели. В большинстве университетов мира в ближайшее время будут приняты институциональные стратегии развития электронного образования.</w:t>
      </w:r>
    </w:p>
    <w:p w14:paraId="007EAD21" w14:textId="0B751CCF" w:rsidR="00B325FA" w:rsidRPr="00F129EB" w:rsidRDefault="00B325FA"/>
    <w:sectPr w:rsidR="00B325FA" w:rsidRPr="00F1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BF7"/>
    <w:multiLevelType w:val="multilevel"/>
    <w:tmpl w:val="8E30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620A5"/>
    <w:multiLevelType w:val="multilevel"/>
    <w:tmpl w:val="FF3E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A72AEA"/>
    <w:multiLevelType w:val="multilevel"/>
    <w:tmpl w:val="3B7A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706"/>
    <w:rsid w:val="000E1145"/>
    <w:rsid w:val="00355A53"/>
    <w:rsid w:val="00355BE8"/>
    <w:rsid w:val="009438E6"/>
    <w:rsid w:val="00AF0706"/>
    <w:rsid w:val="00B325FA"/>
    <w:rsid w:val="00DA6F69"/>
    <w:rsid w:val="00F1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DFA2"/>
  <w15:chartTrackingRefBased/>
  <w15:docId w15:val="{DAFDC99D-9292-4E9D-BB94-41AA191C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69"/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F129EB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9E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129EB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129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F129E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6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elektronnoe-obrazovanie-v-mire-i-rossii-sostoyanie-tendentsii-i-perspektiv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inkimpact.com/employee-training-statistics/" TargetMode="External"/><Relationship Id="rId5" Type="http://schemas.openxmlformats.org/officeDocument/2006/relationships/hyperlink" Target="https://www.thinkimpact.com/elearning-statistic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5</cp:revision>
  <dcterms:created xsi:type="dcterms:W3CDTF">2022-10-24T15:49:00Z</dcterms:created>
  <dcterms:modified xsi:type="dcterms:W3CDTF">2022-11-17T16:06:00Z</dcterms:modified>
</cp:coreProperties>
</file>