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c100njb0adke" w:id="0"/>
      <w:bookmarkEnd w:id="0"/>
      <w:r w:rsidDel="00000000" w:rsidR="00000000" w:rsidRPr="00000000">
        <w:rPr>
          <w:rtl w:val="0"/>
        </w:rPr>
        <w:t xml:space="preserve">1. Cеквенсор для барабанной партии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Записать пример барабанной партии. Воспроизвести записанную партию. Продемонстрировать что если шаг не активен, звук не воспроизводится.</w:t>
      </w:r>
    </w:p>
    <w:p w:rsidR="00000000" w:rsidDel="00000000" w:rsidP="00000000" w:rsidRDefault="00000000" w:rsidRPr="00000000" w14:paraId="00000003">
      <w:pPr>
        <w:pStyle w:val="Heading2"/>
        <w:rPr/>
      </w:pPr>
      <w:bookmarkStart w:colFirst="0" w:colLast="0" w:name="_iucvnbklgazy" w:id="1"/>
      <w:bookmarkEnd w:id="1"/>
      <w:r w:rsidDel="00000000" w:rsidR="00000000" w:rsidRPr="00000000">
        <w:rPr>
          <w:rtl w:val="0"/>
        </w:rPr>
        <w:t xml:space="preserve">2. Piano Roll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Записать партию синтезатора. Воспроизвести записанную партию. Продемонстрировать что проигрываются только активные ноты на холсте с Piano Roll.</w:t>
      </w:r>
    </w:p>
    <w:p w:rsidR="00000000" w:rsidDel="00000000" w:rsidP="00000000" w:rsidRDefault="00000000" w:rsidRPr="00000000" w14:paraId="00000005">
      <w:pPr>
        <w:pStyle w:val="Heading2"/>
        <w:rPr/>
      </w:pPr>
      <w:bookmarkStart w:colFirst="0" w:colLast="0" w:name="_nfq0u5mcwbbk" w:id="2"/>
      <w:bookmarkEnd w:id="2"/>
      <w:r w:rsidDel="00000000" w:rsidR="00000000" w:rsidRPr="00000000">
        <w:rPr>
          <w:rtl w:val="0"/>
        </w:rPr>
        <w:t xml:space="preserve">3. Банк пресетов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Остановить воспроизведение. Переключить активный синтезатор. Начать воспроизведение с начала.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