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Актуальность и проблема исследования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Основная цель программирования - избавить людей от выполнения рутинных задач. Соответственно если есть возможность автоматизации каких-либо задач, то, как правило, это и стоит сделать.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Определить предмет исследования, его цель и задачи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Предмет исследования - анализ эффективных решений в сферах подачи информации, её доступности для определенного круга лиц; представления преимуществ по сравнению с аналогичными методами решения задач.</w:t>
      </w:r>
    </w:p>
    <w:p w:rsidR="00000000" w:rsidDel="00000000" w:rsidP="00000000" w:rsidRDefault="00000000" w:rsidRPr="00000000" w14:paraId="00000005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Цель исследования - найти золотую середину между интересными контентом и механической подачей.</w:t>
      </w:r>
    </w:p>
    <w:p w:rsidR="00000000" w:rsidDel="00000000" w:rsidP="00000000" w:rsidRDefault="00000000" w:rsidRPr="00000000" w14:paraId="00000006">
      <w:pPr>
        <w:spacing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Сформулировать обоснования принимаемых проектных решений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Найти аналогичные решения подобных проблем на рынке, найти их плюсы и минусы. На основе этого уже можно выбирать инструментарий под разработку, схему курсов и подачи контента.</w:t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Выполнить описание постановки и выполнения эксперимента по проверке корректности и эффективности проектных решений</w:t>
      </w:r>
    </w:p>
    <w:p w:rsidR="00000000" w:rsidDel="00000000" w:rsidP="00000000" w:rsidRDefault="00000000" w:rsidRPr="00000000" w14:paraId="0000000B">
      <w:pPr>
        <w:spacing w:line="240" w:lineRule="auto"/>
        <w:ind w:left="0" w:firstLine="0"/>
        <w:rPr/>
      </w:pPr>
      <w:r w:rsidDel="00000000" w:rsidR="00000000" w:rsidRPr="00000000">
        <w:rPr>
          <w:rtl w:val="0"/>
        </w:rPr>
        <w:t xml:space="preserve">Эффективности инструмента определяется статистикой использования, это стоит также учесть при проектировании, корректность проектирования определяется временем, и в любой момент она будет смещаться и меняться.</w:t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