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DD54" w14:textId="311BE9EA" w:rsidR="00AB3FE5" w:rsidRPr="000F1CE1" w:rsidRDefault="00AB3FE5" w:rsidP="00AB3FE5">
      <w:pPr>
        <w:pStyle w:val="a3"/>
        <w:spacing w:before="0" w:beforeAutospacing="0" w:after="0" w:afterAutospacing="0"/>
        <w:ind w:firstLine="709"/>
        <w:jc w:val="both"/>
        <w:rPr>
          <w:sz w:val="28"/>
          <w:szCs w:val="28"/>
        </w:rPr>
      </w:pPr>
      <w:r w:rsidRPr="000F1CE1">
        <w:rPr>
          <w:sz w:val="28"/>
          <w:szCs w:val="28"/>
        </w:rPr>
        <w:t>Студент: Владыка Я. В.</w:t>
      </w:r>
    </w:p>
    <w:p w14:paraId="55AE4279" w14:textId="08FD92CB" w:rsidR="00AB3FE5" w:rsidRPr="000F1CE1" w:rsidRDefault="00AB3FE5" w:rsidP="00AB3FE5">
      <w:pPr>
        <w:pStyle w:val="a3"/>
        <w:spacing w:before="0" w:beforeAutospacing="0" w:after="0" w:afterAutospacing="0"/>
        <w:ind w:firstLine="709"/>
        <w:jc w:val="both"/>
        <w:rPr>
          <w:sz w:val="28"/>
          <w:szCs w:val="28"/>
        </w:rPr>
      </w:pPr>
      <w:r w:rsidRPr="000F1CE1">
        <w:rPr>
          <w:sz w:val="28"/>
          <w:szCs w:val="28"/>
        </w:rPr>
        <w:t>Группа: КЭО-</w:t>
      </w:r>
      <w:r w:rsidR="004D232E">
        <w:rPr>
          <w:sz w:val="28"/>
          <w:szCs w:val="28"/>
        </w:rPr>
        <w:t>2</w:t>
      </w:r>
    </w:p>
    <w:p w14:paraId="6D8AD697" w14:textId="6E76913A" w:rsidR="00DF0F19" w:rsidRPr="000F1CE1" w:rsidRDefault="00AB3FE5" w:rsidP="00AB3FE5">
      <w:pPr>
        <w:pStyle w:val="a3"/>
        <w:spacing w:before="0" w:beforeAutospacing="0" w:after="0" w:afterAutospacing="0"/>
        <w:ind w:firstLine="709"/>
        <w:jc w:val="both"/>
        <w:rPr>
          <w:sz w:val="28"/>
          <w:szCs w:val="28"/>
        </w:rPr>
      </w:pPr>
      <w:r w:rsidRPr="000F1CE1">
        <w:rPr>
          <w:sz w:val="28"/>
          <w:szCs w:val="28"/>
        </w:rPr>
        <w:t xml:space="preserve">Задание: ИСР 1.1. </w:t>
      </w:r>
    </w:p>
    <w:p w14:paraId="02B706A9" w14:textId="77777777" w:rsidR="00AB3FE5" w:rsidRPr="000F1CE1" w:rsidRDefault="00AB3FE5" w:rsidP="00AB3FE5">
      <w:pPr>
        <w:pStyle w:val="a3"/>
        <w:spacing w:before="0" w:beforeAutospacing="0" w:after="0" w:afterAutospacing="0"/>
        <w:ind w:left="1129"/>
        <w:jc w:val="both"/>
        <w:rPr>
          <w:sz w:val="28"/>
          <w:szCs w:val="28"/>
        </w:rPr>
      </w:pPr>
    </w:p>
    <w:p w14:paraId="2063EC9C" w14:textId="77777777" w:rsidR="00165D8E" w:rsidRPr="000F1CE1" w:rsidRDefault="00DF0F19" w:rsidP="0009668F">
      <w:pPr>
        <w:pStyle w:val="a3"/>
        <w:spacing w:before="0" w:beforeAutospacing="0" w:after="0" w:afterAutospacing="0"/>
        <w:ind w:firstLine="709"/>
        <w:jc w:val="both"/>
        <w:rPr>
          <w:sz w:val="28"/>
          <w:szCs w:val="28"/>
        </w:rPr>
      </w:pPr>
      <w:r w:rsidRPr="000F1CE1">
        <w:rPr>
          <w:sz w:val="28"/>
          <w:szCs w:val="28"/>
        </w:rPr>
        <w:t>1) Научный стиль</w:t>
      </w:r>
      <w:r w:rsidR="00F024CD" w:rsidRPr="000F1CE1">
        <w:rPr>
          <w:sz w:val="28"/>
          <w:szCs w:val="28"/>
        </w:rPr>
        <w:t xml:space="preserve"> – одна из функциональных разновидностей общелитературного языка, обслуживающая сферу науки и производства. Его главная функция – доказать истинность, новизну, ценность. Второстепенная функция – активизация логического мышления, которая приобретает в научно-учебном подстиле первостепенное значение.</w:t>
      </w:r>
    </w:p>
    <w:p w14:paraId="682E5C38" w14:textId="77777777" w:rsidR="00165D8E" w:rsidRPr="000F1CE1" w:rsidRDefault="00DF0F19" w:rsidP="00165D8E">
      <w:pPr>
        <w:pStyle w:val="a3"/>
        <w:spacing w:before="0" w:beforeAutospacing="0" w:after="0" w:afterAutospacing="0"/>
        <w:ind w:firstLine="709"/>
        <w:jc w:val="both"/>
        <w:rPr>
          <w:sz w:val="28"/>
          <w:szCs w:val="28"/>
        </w:rPr>
      </w:pPr>
      <w:r w:rsidRPr="000F1CE1">
        <w:rPr>
          <w:sz w:val="28"/>
          <w:szCs w:val="28"/>
        </w:rPr>
        <w:t>2) Способы изложения в научном тексте</w:t>
      </w:r>
      <w:r w:rsidR="00F024CD" w:rsidRPr="000F1CE1">
        <w:rPr>
          <w:sz w:val="28"/>
          <w:szCs w:val="28"/>
        </w:rPr>
        <w:t>:</w:t>
      </w:r>
      <w:r w:rsidR="000C6D13" w:rsidRPr="000F1CE1">
        <w:rPr>
          <w:sz w:val="28"/>
          <w:szCs w:val="28"/>
        </w:rPr>
        <w:t xml:space="preserve"> описание, повествование, рассуждение, доказательство.</w:t>
      </w:r>
    </w:p>
    <w:p w14:paraId="2306BBD1" w14:textId="77777777" w:rsidR="00165D8E" w:rsidRPr="000F1CE1" w:rsidRDefault="00DF0F19" w:rsidP="00165D8E">
      <w:pPr>
        <w:pStyle w:val="a3"/>
        <w:spacing w:before="0" w:beforeAutospacing="0" w:after="0" w:afterAutospacing="0"/>
        <w:ind w:firstLine="709"/>
        <w:jc w:val="both"/>
        <w:rPr>
          <w:sz w:val="28"/>
          <w:szCs w:val="28"/>
        </w:rPr>
      </w:pPr>
      <w:r w:rsidRPr="000F1CE1">
        <w:rPr>
          <w:sz w:val="28"/>
          <w:szCs w:val="28"/>
        </w:rPr>
        <w:t>3) Построение разделов научного текста</w:t>
      </w:r>
      <w:r w:rsidR="000C6D13" w:rsidRPr="000F1CE1">
        <w:rPr>
          <w:sz w:val="28"/>
          <w:szCs w:val="28"/>
        </w:rPr>
        <w:t>: название, аннотация, введение, обзор литературы, основная часть, выводы, список литературы.</w:t>
      </w:r>
    </w:p>
    <w:p w14:paraId="43CCE8DE" w14:textId="77777777" w:rsidR="00165D8E" w:rsidRPr="000F1CE1" w:rsidRDefault="00DF0F19" w:rsidP="00165D8E">
      <w:pPr>
        <w:pStyle w:val="a3"/>
        <w:spacing w:before="0" w:beforeAutospacing="0" w:after="0" w:afterAutospacing="0"/>
        <w:ind w:firstLine="709"/>
        <w:jc w:val="both"/>
        <w:rPr>
          <w:sz w:val="28"/>
          <w:szCs w:val="28"/>
        </w:rPr>
      </w:pPr>
      <w:r w:rsidRPr="000F1CE1">
        <w:rPr>
          <w:sz w:val="28"/>
          <w:szCs w:val="28"/>
        </w:rPr>
        <w:t>4) Цитирование</w:t>
      </w:r>
      <w:r w:rsidR="00520132" w:rsidRPr="000F1CE1">
        <w:rPr>
          <w:sz w:val="28"/>
          <w:szCs w:val="28"/>
        </w:rPr>
        <w:t xml:space="preserve"> – это добавление цитат в свой собственный текст. При цитирование обычно указывается автор цитаты или источник.</w:t>
      </w:r>
    </w:p>
    <w:p w14:paraId="10A821B6" w14:textId="047CD390" w:rsidR="00520132" w:rsidRPr="000F1CE1" w:rsidRDefault="00DF0F19" w:rsidP="00165D8E">
      <w:pPr>
        <w:pStyle w:val="a3"/>
        <w:spacing w:before="0" w:beforeAutospacing="0" w:after="0" w:afterAutospacing="0"/>
        <w:ind w:firstLine="709"/>
        <w:jc w:val="both"/>
        <w:rPr>
          <w:sz w:val="28"/>
          <w:szCs w:val="28"/>
        </w:rPr>
      </w:pPr>
      <w:r w:rsidRPr="000F1CE1">
        <w:rPr>
          <w:sz w:val="28"/>
          <w:szCs w:val="28"/>
        </w:rPr>
        <w:t>5) Доказательство или опровержение выдвинутого положения.</w:t>
      </w:r>
    </w:p>
    <w:p w14:paraId="24614C30" w14:textId="77777777" w:rsidR="00520132" w:rsidRPr="000F1CE1" w:rsidRDefault="00520132" w:rsidP="0009668F">
      <w:pPr>
        <w:pStyle w:val="a3"/>
        <w:spacing w:before="0" w:beforeAutospacing="0" w:after="0" w:afterAutospacing="0"/>
        <w:ind w:firstLine="709"/>
        <w:jc w:val="both"/>
        <w:rPr>
          <w:sz w:val="28"/>
          <w:szCs w:val="28"/>
        </w:rPr>
      </w:pPr>
      <w:r w:rsidRPr="000F1CE1">
        <w:rPr>
          <w:sz w:val="28"/>
          <w:szCs w:val="28"/>
        </w:rPr>
        <w:t>Доказательство – это логическая операция обоснования истинности какого-либо суждения с помощью других истинных и связанных с ним суждений. Доказательные рассуждения включает три взаимосвязанных элемента: тезис, аргументы (доводы или основания) и демонстрация.</w:t>
      </w:r>
    </w:p>
    <w:p w14:paraId="4608A78A" w14:textId="77777777" w:rsidR="00520132" w:rsidRPr="000F1CE1" w:rsidRDefault="00520132" w:rsidP="0009668F">
      <w:pPr>
        <w:pStyle w:val="a3"/>
        <w:spacing w:before="0" w:beforeAutospacing="0" w:after="0" w:afterAutospacing="0"/>
        <w:ind w:firstLine="709"/>
        <w:jc w:val="both"/>
        <w:rPr>
          <w:sz w:val="28"/>
          <w:szCs w:val="28"/>
        </w:rPr>
      </w:pPr>
      <w:r w:rsidRPr="000F1CE1">
        <w:rPr>
          <w:sz w:val="28"/>
          <w:szCs w:val="28"/>
        </w:rPr>
        <w:t>С точки зрения общего движения мысли все доказательства подразделяются на прямые и косвенные. Прямое доказательство заключается в том, чтобы подыскать такие убедительные аргументы, из которых по логическим правилам получается тезис.</w:t>
      </w:r>
    </w:p>
    <w:p w14:paraId="332DEFA4" w14:textId="77777777" w:rsidR="00520132" w:rsidRPr="000F1CE1" w:rsidRDefault="00520132" w:rsidP="0009668F">
      <w:pPr>
        <w:pStyle w:val="a3"/>
        <w:spacing w:before="0" w:beforeAutospacing="0" w:after="0" w:afterAutospacing="0"/>
        <w:ind w:firstLine="709"/>
        <w:jc w:val="both"/>
        <w:rPr>
          <w:sz w:val="28"/>
          <w:szCs w:val="28"/>
        </w:rPr>
      </w:pPr>
      <w:r w:rsidRPr="000F1CE1">
        <w:rPr>
          <w:sz w:val="28"/>
          <w:szCs w:val="28"/>
        </w:rPr>
        <w:t>Косвенное доказательство устанавливает справедливость тезиса тем, что вскрывает ошибочность противоположного ему допущения (антитезиса). В косвенном доказательстве рассуждение идет как бы окольным путем. Вместо того чтобы прямо отыскивать аргументы для выведения из них доказываемого положение, формулируется антитезис, отрицание этого положения. Далее тем или иным способом показывается несостоятельность антитезиса. По закону исключенного третьего, если одно из противоречащих друг другу утверждений ошибочно, второе должно быть верным. Такой прием называется доказательством от противного.</w:t>
      </w:r>
    </w:p>
    <w:p w14:paraId="6F69FA69" w14:textId="69142942" w:rsidR="00520132" w:rsidRPr="000F1CE1" w:rsidRDefault="00520132" w:rsidP="0009668F">
      <w:pPr>
        <w:pStyle w:val="a3"/>
        <w:spacing w:before="0" w:beforeAutospacing="0" w:after="0" w:afterAutospacing="0"/>
        <w:ind w:firstLine="709"/>
        <w:jc w:val="both"/>
        <w:rPr>
          <w:sz w:val="28"/>
          <w:szCs w:val="28"/>
        </w:rPr>
      </w:pPr>
      <w:r w:rsidRPr="000F1CE1">
        <w:rPr>
          <w:sz w:val="28"/>
          <w:szCs w:val="28"/>
        </w:rPr>
        <w:t>Опровержение – это рассуждение, направленное против выдвинутого положения (тезиса) и имеющее своей целью установление его ошибочности или недоказанности. Наиболее распространенный прием опровержения – выведение из опровергаемого утверждения следствий, противоречащих истине.</w:t>
      </w:r>
    </w:p>
    <w:p w14:paraId="07ACF588" w14:textId="77777777" w:rsidR="00165D8E" w:rsidRPr="000F1CE1" w:rsidRDefault="00E55B04" w:rsidP="0009668F">
      <w:pPr>
        <w:pStyle w:val="a3"/>
        <w:spacing w:before="0" w:beforeAutospacing="0" w:after="0" w:afterAutospacing="0"/>
        <w:ind w:firstLine="709"/>
        <w:jc w:val="both"/>
        <w:rPr>
          <w:sz w:val="28"/>
          <w:szCs w:val="28"/>
        </w:rPr>
      </w:pPr>
      <w:r w:rsidRPr="000F1CE1">
        <w:rPr>
          <w:sz w:val="28"/>
          <w:szCs w:val="28"/>
        </w:rPr>
        <w:t xml:space="preserve">Цель опровержения – показать несостоятельность (логичность или ошибочность) выдвинутого автором тезиса. Опровержение такого тезиса может быть прямым и косвенным. Прямое опровержение строится в форме рассуждения, получившего название «сведение к абсурду». Аргументация в этом случае протекает в следующем виде: вначале условно допускают истинность выдвинутого положения и выводят из него логически вытекающее следствие. Если при сопоставлении следствий с фактами окажется, что они противоречат объективным данным, то тем самым их признают несостоятельными. На этой </w:t>
      </w:r>
      <w:r w:rsidRPr="000F1CE1">
        <w:rPr>
          <w:sz w:val="28"/>
          <w:szCs w:val="28"/>
        </w:rPr>
        <w:lastRenderedPageBreak/>
        <w:t>основе заключают о несостоятельности и самого тезиса, рассуждая по принципу: ложные следствия всегда свидетельствуют о ложности их основания (тезиса).</w:t>
      </w:r>
    </w:p>
    <w:p w14:paraId="0257461C" w14:textId="71027E1C" w:rsidR="00DF0F19" w:rsidRPr="000F1CE1" w:rsidRDefault="00DF0F19" w:rsidP="0009668F">
      <w:pPr>
        <w:pStyle w:val="a3"/>
        <w:spacing w:before="0" w:beforeAutospacing="0" w:after="0" w:afterAutospacing="0"/>
        <w:ind w:firstLine="709"/>
        <w:jc w:val="both"/>
        <w:rPr>
          <w:sz w:val="28"/>
          <w:szCs w:val="28"/>
        </w:rPr>
      </w:pPr>
      <w:r w:rsidRPr="000F1CE1">
        <w:rPr>
          <w:sz w:val="28"/>
          <w:szCs w:val="28"/>
        </w:rPr>
        <w:t>6) Информационные технологии анализа и коррекции стиля текста</w:t>
      </w:r>
      <w:r w:rsidR="004030A4" w:rsidRPr="000F1CE1">
        <w:rPr>
          <w:sz w:val="28"/>
          <w:szCs w:val="28"/>
        </w:rPr>
        <w:t>:</w:t>
      </w:r>
    </w:p>
    <w:p w14:paraId="77A9E5CB" w14:textId="6575A885" w:rsidR="004030A4" w:rsidRPr="000F1CE1" w:rsidRDefault="004030A4" w:rsidP="0009668F">
      <w:pPr>
        <w:pStyle w:val="a3"/>
        <w:spacing w:before="0" w:beforeAutospacing="0" w:after="0" w:afterAutospacing="0"/>
        <w:ind w:firstLine="709"/>
        <w:jc w:val="both"/>
        <w:rPr>
          <w:sz w:val="28"/>
          <w:szCs w:val="28"/>
          <w:lang w:val="en-US"/>
        </w:rPr>
      </w:pPr>
      <w:r w:rsidRPr="000F1CE1">
        <w:rPr>
          <w:sz w:val="28"/>
          <w:szCs w:val="28"/>
          <w:lang w:val="en-US"/>
        </w:rPr>
        <w:t xml:space="preserve">6.1) LanguageTool </w:t>
      </w:r>
      <w:hyperlink r:id="rId5" w:history="1">
        <w:r w:rsidRPr="000F1CE1">
          <w:rPr>
            <w:rStyle w:val="a4"/>
            <w:sz w:val="28"/>
            <w:szCs w:val="28"/>
            <w:lang w:val="en-US"/>
          </w:rPr>
          <w:t>https://languagetool.org/ru</w:t>
        </w:r>
      </w:hyperlink>
      <w:r w:rsidRPr="000F1CE1">
        <w:rPr>
          <w:sz w:val="28"/>
          <w:szCs w:val="28"/>
          <w:lang w:val="en-US"/>
        </w:rPr>
        <w:t xml:space="preserve"> </w:t>
      </w:r>
    </w:p>
    <w:p w14:paraId="6DCEE043" w14:textId="516A8EF6" w:rsidR="004030A4" w:rsidRPr="000F1CE1" w:rsidRDefault="004030A4" w:rsidP="0009668F">
      <w:pPr>
        <w:pStyle w:val="a3"/>
        <w:spacing w:before="0" w:beforeAutospacing="0" w:after="0" w:afterAutospacing="0"/>
        <w:ind w:firstLine="709"/>
        <w:jc w:val="both"/>
        <w:rPr>
          <w:sz w:val="28"/>
          <w:szCs w:val="28"/>
        </w:rPr>
      </w:pPr>
      <w:r w:rsidRPr="000F1CE1">
        <w:rPr>
          <w:sz w:val="28"/>
          <w:szCs w:val="28"/>
        </w:rPr>
        <w:t>Это многоязычная программа проверки орфографии, стилистики и грамматики, которая помогает исправлять и перефразировать тексты</w:t>
      </w:r>
    </w:p>
    <w:p w14:paraId="67187890" w14:textId="22C04FC3" w:rsidR="004030A4" w:rsidRPr="000F1CE1" w:rsidRDefault="004030A4" w:rsidP="0009668F">
      <w:pPr>
        <w:pStyle w:val="a3"/>
        <w:spacing w:before="0" w:beforeAutospacing="0" w:after="0" w:afterAutospacing="0"/>
        <w:ind w:firstLine="709"/>
        <w:rPr>
          <w:sz w:val="28"/>
          <w:szCs w:val="28"/>
        </w:rPr>
      </w:pPr>
      <w:r w:rsidRPr="000F1CE1">
        <w:rPr>
          <w:sz w:val="28"/>
          <w:szCs w:val="28"/>
        </w:rPr>
        <w:t xml:space="preserve">6.2) </w:t>
      </w:r>
      <w:r w:rsidR="0009668F" w:rsidRPr="000F1CE1">
        <w:rPr>
          <w:sz w:val="28"/>
          <w:szCs w:val="28"/>
        </w:rPr>
        <w:t xml:space="preserve">Свежий взгляд </w:t>
      </w:r>
      <w:hyperlink r:id="rId6" w:history="1">
        <w:r w:rsidR="0009668F" w:rsidRPr="000F1CE1">
          <w:rPr>
            <w:rStyle w:val="a4"/>
            <w:sz w:val="28"/>
            <w:szCs w:val="28"/>
          </w:rPr>
          <w:t>https://workspace.google.com/u/0/marketplace/app/%D1%81%D0%B2%D0%B5%D0%B6%D0%B8%D0%B9_%D0%B2%D0%B7%D0%B3%D0%BB%D1%8F%D0%B4/345998681777</w:t>
        </w:r>
      </w:hyperlink>
      <w:r w:rsidRPr="000F1CE1">
        <w:rPr>
          <w:sz w:val="28"/>
          <w:szCs w:val="28"/>
        </w:rPr>
        <w:t xml:space="preserve"> </w:t>
      </w:r>
    </w:p>
    <w:p w14:paraId="082CF6A0" w14:textId="3FFE0648"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Программа-помощник писателя или редактора текстов на русском языке. Свежий Взгляд ищет в тексте места, подозрительные на предмет паронимии или «нечаянной тавтологии» – расположенных близко по тексту фонетически и морфологически сходных слов.</w:t>
      </w:r>
    </w:p>
    <w:p w14:paraId="46C0BBF0" w14:textId="29EEB47C"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 xml:space="preserve">6.3) Тургенев </w:t>
      </w:r>
      <w:hyperlink r:id="rId7" w:history="1">
        <w:r w:rsidRPr="000F1CE1">
          <w:rPr>
            <w:rStyle w:val="a4"/>
            <w:sz w:val="28"/>
            <w:szCs w:val="28"/>
          </w:rPr>
          <w:t>https://turgenev.ashmanov.com/</w:t>
        </w:r>
      </w:hyperlink>
      <w:r w:rsidRPr="000F1CE1">
        <w:rPr>
          <w:sz w:val="28"/>
          <w:szCs w:val="28"/>
        </w:rPr>
        <w:t xml:space="preserve">  </w:t>
      </w:r>
    </w:p>
    <w:p w14:paraId="076D26F2" w14:textId="5591C61A"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Алгоритм Яндекса для определения неестественных, переоптимизированных текстов.</w:t>
      </w:r>
    </w:p>
    <w:p w14:paraId="0553CCCA" w14:textId="3B6734FA"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 xml:space="preserve">6.4) Техно-отжим </w:t>
      </w:r>
      <w:hyperlink r:id="rId8" w:history="1">
        <w:r w:rsidRPr="000F1CE1">
          <w:rPr>
            <w:rStyle w:val="a4"/>
            <w:sz w:val="28"/>
            <w:szCs w:val="28"/>
          </w:rPr>
          <w:t>https://techno.yandex.ru/language-models/clear-the-text</w:t>
        </w:r>
      </w:hyperlink>
      <w:r w:rsidRPr="000F1CE1">
        <w:rPr>
          <w:sz w:val="28"/>
          <w:szCs w:val="28"/>
        </w:rPr>
        <w:t xml:space="preserve"> </w:t>
      </w:r>
    </w:p>
    <w:p w14:paraId="1ED64AE9" w14:textId="01683B42" w:rsidR="004030A4" w:rsidRPr="000F1CE1" w:rsidRDefault="0009668F" w:rsidP="0009668F">
      <w:pPr>
        <w:pStyle w:val="a3"/>
        <w:spacing w:before="0" w:beforeAutospacing="0" w:after="0" w:afterAutospacing="0"/>
        <w:ind w:firstLine="709"/>
        <w:jc w:val="both"/>
        <w:rPr>
          <w:sz w:val="28"/>
          <w:szCs w:val="28"/>
        </w:rPr>
      </w:pPr>
      <w:r w:rsidRPr="000F1CE1">
        <w:rPr>
          <w:sz w:val="28"/>
          <w:szCs w:val="28"/>
        </w:rPr>
        <w:t>Сервис Яндекса, который показывает краткое содержание текста, вычищая из него канцеляриты. Помогает найти более понятные формулировки, чтобы материал легко читался.</w:t>
      </w:r>
    </w:p>
    <w:p w14:paraId="6A19FF4B" w14:textId="54395862"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 xml:space="preserve">6.5) Простым языком </w:t>
      </w:r>
      <w:hyperlink r:id="rId9" w:history="1">
        <w:r w:rsidRPr="000F1CE1">
          <w:rPr>
            <w:rStyle w:val="a4"/>
            <w:sz w:val="28"/>
            <w:szCs w:val="28"/>
          </w:rPr>
          <w:t>https://readability.io/</w:t>
        </w:r>
      </w:hyperlink>
      <w:r w:rsidRPr="000F1CE1">
        <w:rPr>
          <w:sz w:val="28"/>
          <w:szCs w:val="28"/>
        </w:rPr>
        <w:t xml:space="preserve"> </w:t>
      </w:r>
    </w:p>
    <w:p w14:paraId="16B5FDB0" w14:textId="18395261" w:rsidR="0009668F" w:rsidRPr="000F1CE1" w:rsidRDefault="0009668F" w:rsidP="0009668F">
      <w:pPr>
        <w:pStyle w:val="a3"/>
        <w:spacing w:before="0" w:beforeAutospacing="0" w:after="0" w:afterAutospacing="0"/>
        <w:ind w:firstLine="709"/>
        <w:jc w:val="both"/>
        <w:rPr>
          <w:sz w:val="28"/>
          <w:szCs w:val="28"/>
        </w:rPr>
      </w:pPr>
      <w:r w:rsidRPr="000F1CE1">
        <w:rPr>
          <w:sz w:val="28"/>
          <w:szCs w:val="28"/>
        </w:rPr>
        <w:t>Оценивает читабельность материалов по пяти разным формулам и показывает, насколько легко воспринимается текст. Помогает писать просто и понятно.</w:t>
      </w:r>
    </w:p>
    <w:p w14:paraId="5E5A58A3" w14:textId="77777777" w:rsidR="00E80F48" w:rsidRPr="000F1CE1" w:rsidRDefault="00E80F48" w:rsidP="0009668F">
      <w:pPr>
        <w:spacing w:after="0" w:line="240" w:lineRule="auto"/>
        <w:ind w:firstLine="709"/>
        <w:jc w:val="both"/>
        <w:rPr>
          <w:sz w:val="28"/>
          <w:szCs w:val="28"/>
        </w:rPr>
      </w:pPr>
    </w:p>
    <w:sectPr w:rsidR="00E80F48" w:rsidRPr="000F1C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D00F9"/>
    <w:multiLevelType w:val="multilevel"/>
    <w:tmpl w:val="E0826700"/>
    <w:lvl w:ilvl="0">
      <w:start w:val="2"/>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15769D"/>
    <w:multiLevelType w:val="hybridMultilevel"/>
    <w:tmpl w:val="85823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A083AE8"/>
    <w:multiLevelType w:val="multilevel"/>
    <w:tmpl w:val="420E63C8"/>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151"/>
    <w:rsid w:val="00067151"/>
    <w:rsid w:val="0009668F"/>
    <w:rsid w:val="000C6D13"/>
    <w:rsid w:val="000F1CE1"/>
    <w:rsid w:val="00165D8E"/>
    <w:rsid w:val="004030A4"/>
    <w:rsid w:val="004D232E"/>
    <w:rsid w:val="00520132"/>
    <w:rsid w:val="00AB3FE5"/>
    <w:rsid w:val="00DF0F19"/>
    <w:rsid w:val="00E55B04"/>
    <w:rsid w:val="00E80F48"/>
    <w:rsid w:val="00F02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4393B"/>
  <w15:chartTrackingRefBased/>
  <w15:docId w15:val="{882EDD1C-F40E-4040-A0F2-4423FB44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0F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F0F19"/>
    <w:rPr>
      <w:color w:val="0000FF"/>
      <w:u w:val="single"/>
    </w:rPr>
  </w:style>
  <w:style w:type="character" w:styleId="a5">
    <w:name w:val="Unresolved Mention"/>
    <w:basedOn w:val="a0"/>
    <w:uiPriority w:val="99"/>
    <w:semiHidden/>
    <w:unhideWhenUsed/>
    <w:rsid w:val="00403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227718">
      <w:bodyDiv w:val="1"/>
      <w:marLeft w:val="0"/>
      <w:marRight w:val="0"/>
      <w:marTop w:val="0"/>
      <w:marBottom w:val="0"/>
      <w:divBdr>
        <w:top w:val="none" w:sz="0" w:space="0" w:color="auto"/>
        <w:left w:val="none" w:sz="0" w:space="0" w:color="auto"/>
        <w:bottom w:val="none" w:sz="0" w:space="0" w:color="auto"/>
        <w:right w:val="none" w:sz="0" w:space="0" w:color="auto"/>
      </w:divBdr>
    </w:div>
    <w:div w:id="741680084">
      <w:bodyDiv w:val="1"/>
      <w:marLeft w:val="0"/>
      <w:marRight w:val="0"/>
      <w:marTop w:val="0"/>
      <w:marBottom w:val="0"/>
      <w:divBdr>
        <w:top w:val="none" w:sz="0" w:space="0" w:color="auto"/>
        <w:left w:val="none" w:sz="0" w:space="0" w:color="auto"/>
        <w:bottom w:val="none" w:sz="0" w:space="0" w:color="auto"/>
        <w:right w:val="none" w:sz="0" w:space="0" w:color="auto"/>
      </w:divBdr>
      <w:divsChild>
        <w:div w:id="464589093">
          <w:marLeft w:val="547"/>
          <w:marRight w:val="0"/>
          <w:marTop w:val="130"/>
          <w:marBottom w:val="0"/>
          <w:divBdr>
            <w:top w:val="none" w:sz="0" w:space="0" w:color="auto"/>
            <w:left w:val="none" w:sz="0" w:space="0" w:color="auto"/>
            <w:bottom w:val="none" w:sz="0" w:space="0" w:color="auto"/>
            <w:right w:val="none" w:sz="0" w:space="0" w:color="auto"/>
          </w:divBdr>
        </w:div>
        <w:div w:id="1154492225">
          <w:marLeft w:val="547"/>
          <w:marRight w:val="0"/>
          <w:marTop w:val="130"/>
          <w:marBottom w:val="0"/>
          <w:divBdr>
            <w:top w:val="none" w:sz="0" w:space="0" w:color="auto"/>
            <w:left w:val="none" w:sz="0" w:space="0" w:color="auto"/>
            <w:bottom w:val="none" w:sz="0" w:space="0" w:color="auto"/>
            <w:right w:val="none" w:sz="0" w:space="0" w:color="auto"/>
          </w:divBdr>
        </w:div>
        <w:div w:id="1562129306">
          <w:marLeft w:val="547"/>
          <w:marRight w:val="0"/>
          <w:marTop w:val="130"/>
          <w:marBottom w:val="0"/>
          <w:divBdr>
            <w:top w:val="none" w:sz="0" w:space="0" w:color="auto"/>
            <w:left w:val="none" w:sz="0" w:space="0" w:color="auto"/>
            <w:bottom w:val="none" w:sz="0" w:space="0" w:color="auto"/>
            <w:right w:val="none" w:sz="0" w:space="0" w:color="auto"/>
          </w:divBdr>
        </w:div>
      </w:divsChild>
    </w:div>
    <w:div w:id="1044521311">
      <w:bodyDiv w:val="1"/>
      <w:marLeft w:val="0"/>
      <w:marRight w:val="0"/>
      <w:marTop w:val="0"/>
      <w:marBottom w:val="0"/>
      <w:divBdr>
        <w:top w:val="none" w:sz="0" w:space="0" w:color="auto"/>
        <w:left w:val="none" w:sz="0" w:space="0" w:color="auto"/>
        <w:bottom w:val="none" w:sz="0" w:space="0" w:color="auto"/>
        <w:right w:val="none" w:sz="0" w:space="0" w:color="auto"/>
      </w:divBdr>
      <w:divsChild>
        <w:div w:id="1565215577">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no.yandex.ru/language-models/clear-the-text" TargetMode="External"/><Relationship Id="rId3" Type="http://schemas.openxmlformats.org/officeDocument/2006/relationships/settings" Target="settings.xml"/><Relationship Id="rId7" Type="http://schemas.openxmlformats.org/officeDocument/2006/relationships/hyperlink" Target="https://turgenev.ashmano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orkspace.google.com/u/0/marketplace/app/%D1%81%D0%B2%D0%B5%D0%B6%D0%B8%D0%B9_%D0%B2%D0%B7%D0%B3%D0%BB%D1%8F%D0%B4/345998681777" TargetMode="External"/><Relationship Id="rId11" Type="http://schemas.openxmlformats.org/officeDocument/2006/relationships/theme" Target="theme/theme1.xml"/><Relationship Id="rId5" Type="http://schemas.openxmlformats.org/officeDocument/2006/relationships/hyperlink" Target="https://languagetool.org/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adability.i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657</Words>
  <Characters>3746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Александров Денис Владимирович</dc:creator>
  <cp:keywords/>
  <dc:description/>
  <cp:lastModifiedBy>Александров Денис Владимирович</cp:lastModifiedBy>
  <cp:revision>9</cp:revision>
  <dcterms:created xsi:type="dcterms:W3CDTF">2023-12-02T12:49:00Z</dcterms:created>
  <dcterms:modified xsi:type="dcterms:W3CDTF">2023-12-03T07:01:00Z</dcterms:modified>
</cp:coreProperties>
</file>